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B0191A" w:rsidP="00B0191A" w14:paraId="26295151" w14:textId="28BFEA34">
      <w:pPr>
        <w:tabs>
          <w:tab w:val="left" w:pos="9639"/>
        </w:tabs>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670560" cy="716280"/>
            <wp:effectExtent l="0" t="0" r="0" b="762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6"/>
                    <pic:cNvPicPr>
                      <a:picLocks noChangeAspect="1" noChangeArrowheads="1"/>
                    </pic:cNvPicPr>
                  </pic:nvPicPr>
                  <pic:blipFill>
                    <a:blip xmlns:r="http://schemas.openxmlformats.org/officeDocument/2006/relationships" r:embed="rId4" cstate="print">
                      <a:lum bright="-24000" contrast="48000"/>
                      <a:grayscl/>
                      <a:biLevel thresh="50000"/>
                      <a:extLst>
                        <a:ext xmlns:a="http://schemas.openxmlformats.org/drawingml/2006/main" uri="{28A0092B-C50C-407E-A947-70E740481C1C}">
                          <a14:useLocalDpi xmlns:a14="http://schemas.microsoft.com/office/drawing/2010/main" val="0"/>
                        </a:ext>
                      </a:extLst>
                    </a:blip>
                    <a:stretch>
                      <a:fillRect/>
                    </a:stretch>
                  </pic:blipFill>
                  <pic:spPr bwMode="auto">
                    <a:xfrm>
                      <a:off x="0" y="0"/>
                      <a:ext cx="670560" cy="716280"/>
                    </a:xfrm>
                    <a:prstGeom prst="rect">
                      <a:avLst/>
                    </a:prstGeom>
                    <a:blipFill rotWithShape="0">
                      <a:blip xmlns:r="http://schemas.openxmlformats.org/officeDocument/2006/relationships">
                        <a:lum bright="-24000" contrast="48000"/>
                        <a:grayscl/>
                        <a:biLevel thresh="50000"/>
                      </a:blip>
                      <a:stretch>
                        <a:fillRect/>
                      </a:stretch>
                    </a:blipFill>
                    <a:ln>
                      <a:noFill/>
                    </a:ln>
                  </pic:spPr>
                </pic:pic>
              </a:graphicData>
            </a:graphic>
          </wp:inline>
        </w:drawing>
      </w:r>
    </w:p>
    <w:p w:rsidR="00B0191A" w:rsidP="00B0191A" w14:paraId="1A215D9B" w14:textId="77777777">
      <w:pPr>
        <w:pStyle w:val="Heading5"/>
        <w:spacing w:before="0" w:after="80"/>
        <w:ind w:left="284"/>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LIEPĀJAS IZGLĪTĪBAS PĀRVALDE</w:t>
      </w:r>
    </w:p>
    <w:p w:rsidR="00B0191A" w:rsidP="00B0191A" w14:paraId="0D10BA3C" w14:textId="77777777">
      <w:pPr>
        <w:pStyle w:val="Heading5"/>
        <w:spacing w:before="0" w:after="80"/>
        <w:ind w:left="284"/>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LIEPĀJAS KAROSTAS MŪZIKAS SKOLA</w:t>
      </w:r>
    </w:p>
    <w:p w:rsidR="00B0191A" w:rsidP="00B0191A" w14:paraId="55C548BE" w14:textId="77777777">
      <w:pPr>
        <w:pStyle w:val="Heading5"/>
        <w:spacing w:before="0" w:after="80"/>
        <w:ind w:left="284"/>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Reģ.Nr</w:t>
      </w:r>
      <w:r>
        <w:rPr>
          <w:rFonts w:ascii="Times New Roman" w:hAnsi="Times New Roman" w:cs="Times New Roman"/>
          <w:color w:val="000000" w:themeColor="text1"/>
          <w:sz w:val="24"/>
          <w:szCs w:val="24"/>
        </w:rPr>
        <w:t>. 3076902276</w:t>
      </w:r>
    </w:p>
    <w:p w:rsidR="00B0191A" w:rsidP="00B0191A" w14:paraId="0C847CAA" w14:textId="77777777">
      <w:pPr>
        <w:pStyle w:val="Heading5"/>
        <w:spacing w:before="0" w:after="80"/>
        <w:ind w:left="284"/>
        <w:jc w:val="cente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Imantas ielā 8, Liepājā, LV 3414, tālrunis: 634 57351, e- pasts: </w:t>
      </w:r>
      <w:hyperlink r:id="rId5" w:history="1">
        <w:r>
          <w:rPr>
            <w:rStyle w:val="Hyperlink"/>
            <w:color w:val="000000" w:themeColor="text1"/>
            <w:sz w:val="24"/>
            <w:szCs w:val="24"/>
          </w:rPr>
          <w:t>karostasmsk@liepaja.edu.lv</w:t>
        </w:r>
      </w:hyperlink>
    </w:p>
    <w:p w:rsidR="00B0191A" w:rsidP="00B0191A" w14:paraId="51AF3EDA" w14:textId="77777777">
      <w:pPr>
        <w:ind w:left="284"/>
        <w:rPr>
          <w:rFonts w:ascii="Times New Roman" w:hAnsi="Times New Roman" w:cs="Times New Roman"/>
          <w:color w:val="000000" w:themeColor="text1"/>
          <w:sz w:val="24"/>
          <w:szCs w:val="24"/>
        </w:rPr>
      </w:pPr>
    </w:p>
    <w:p w:rsidR="00B0191A" w:rsidP="00B0191A" w14:paraId="4B0B1AC5" w14:textId="77777777">
      <w:pPr>
        <w:jc w:val="right"/>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APSTIPRINU</w:t>
      </w:r>
    </w:p>
    <w:p w:rsidR="00B0191A" w:rsidP="00B0191A" w14:paraId="040ECEC9" w14:textId="77777777">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Liepājas Karostas mūzikas skolas direktors</w:t>
      </w:r>
    </w:p>
    <w:p w:rsidR="00B0191A" w:rsidP="00B0191A" w14:paraId="471FB8FB" w14:textId="77777777">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 Renemanis</w:t>
      </w:r>
    </w:p>
    <w:p w:rsidR="00B0191A" w:rsidP="00B0191A" w14:paraId="2708455C" w14:textId="77777777">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2026. gada ___. ______________</w:t>
      </w:r>
    </w:p>
    <w:p w:rsidR="00B0191A" w:rsidP="00B0191A" w14:paraId="03599B8A" w14:textId="77777777">
      <w:pPr>
        <w:rPr>
          <w:rFonts w:ascii="Times New Roman" w:hAnsi="Times New Roman" w:cs="Times New Roman"/>
          <w:color w:val="000000" w:themeColor="text1"/>
          <w:sz w:val="24"/>
          <w:szCs w:val="24"/>
        </w:rPr>
      </w:pPr>
    </w:p>
    <w:p w:rsidR="00B0191A" w:rsidP="00B0191A" w14:paraId="1FB0AAB1" w14:textId="7777777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Audzināšanas darba plāns</w:t>
      </w:r>
    </w:p>
    <w:p w:rsidR="00B0191A" w:rsidP="00B0191A" w14:paraId="57910C8F" w14:textId="77777777">
      <w:pPr>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2026./2027.–2028./2029. mācību gadam</w:t>
      </w:r>
    </w:p>
    <w:p w:rsidR="00B0191A" w:rsidP="00B0191A" w14:paraId="729BB5FE" w14:textId="77777777">
      <w:pPr>
        <w:rPr>
          <w:rFonts w:ascii="Times New Roman" w:hAnsi="Times New Roman" w:cs="Times New Roman"/>
          <w:color w:val="000000" w:themeColor="text1"/>
          <w:sz w:val="24"/>
          <w:szCs w:val="24"/>
        </w:rPr>
      </w:pPr>
    </w:p>
    <w:p w:rsidR="00B0191A" w:rsidP="00B0191A" w14:paraId="5AA1CEA1" w14:textId="77777777">
      <w:pPr>
        <w:rPr>
          <w:rFonts w:ascii="Times New Roman" w:hAnsi="Times New Roman" w:cs="Times New Roman"/>
          <w:color w:val="000000" w:themeColor="text1"/>
          <w:sz w:val="24"/>
          <w:szCs w:val="24"/>
        </w:rPr>
      </w:pPr>
    </w:p>
    <w:p w:rsidR="00B0191A" w:rsidP="00B0191A" w14:paraId="0C80CBFC" w14:textId="77777777">
      <w:pPr>
        <w:rPr>
          <w:rFonts w:ascii="Times New Roman" w:hAnsi="Times New Roman" w:cs="Times New Roman"/>
          <w:color w:val="000000" w:themeColor="text1"/>
          <w:sz w:val="24"/>
          <w:szCs w:val="24"/>
        </w:rPr>
      </w:pPr>
    </w:p>
    <w:p w:rsidR="00B0191A" w:rsidP="00B0191A" w14:paraId="441E3FB0" w14:textId="77777777">
      <w:pPr>
        <w:rPr>
          <w:rFonts w:ascii="Times New Roman" w:hAnsi="Times New Roman" w:cs="Times New Roman"/>
          <w:color w:val="000000" w:themeColor="text1"/>
          <w:sz w:val="24"/>
          <w:szCs w:val="24"/>
        </w:rPr>
      </w:pPr>
    </w:p>
    <w:p w:rsidR="00B0191A" w:rsidP="00B0191A" w14:paraId="577E252B" w14:textId="77777777">
      <w:pPr>
        <w:rPr>
          <w:rFonts w:ascii="Times New Roman" w:hAnsi="Times New Roman" w:cs="Times New Roman"/>
          <w:color w:val="000000" w:themeColor="text1"/>
          <w:sz w:val="24"/>
          <w:szCs w:val="24"/>
        </w:rPr>
      </w:pPr>
    </w:p>
    <w:p w:rsidR="00B0191A" w:rsidP="00B0191A" w14:paraId="1D64C17C" w14:textId="7777777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Liepāja, 2026</w:t>
      </w:r>
    </w:p>
    <w:p w:rsidR="00B0191A" w:rsidP="00B0191A" w14:paraId="3D5F63E0"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0191A" w:rsidP="00B0191A" w14:paraId="0F875A33" w14:textId="77777777">
      <w:pPr>
        <w:pStyle w:val="Heading1"/>
        <w:rPr>
          <w:color w:val="000000" w:themeColor="text1"/>
          <w:sz w:val="24"/>
          <w:szCs w:val="24"/>
        </w:rPr>
      </w:pPr>
      <w:r>
        <w:rPr>
          <w:color w:val="000000" w:themeColor="text1"/>
          <w:sz w:val="24"/>
          <w:szCs w:val="24"/>
        </w:rPr>
        <w:t>I. Vispārīgie jautājumi</w:t>
      </w:r>
    </w:p>
    <w:p w:rsidR="00B0191A" w:rsidP="00B0191A" w14:paraId="569C177D" w14:textId="77777777">
      <w:pPr>
        <w:pStyle w:val="ListNumber"/>
        <w:numPr>
          <w:ilvl w:val="0"/>
          <w:numId w:val="41"/>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Audzināšana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Liepājas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Karostas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mūzikas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skolā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mērķtiecīgi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organizēta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procesa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neatņemama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sastāvdaļa</w:t>
      </w:r>
      <w:r>
        <w:rPr>
          <w:rFonts w:ascii="Times New Roman" w:hAnsi="Times New Roman" w:cs="Times New Roman"/>
          <w:color w:val="000000" w:themeColor="text1"/>
          <w:sz w:val="24"/>
          <w:szCs w:val="24"/>
        </w:rPr>
        <w:t xml:space="preserve">, kas </w:t>
      </w:r>
      <w:r>
        <w:rPr>
          <w:rFonts w:ascii="Times New Roman" w:hAnsi="Times New Roman" w:cs="Times New Roman"/>
          <w:color w:val="000000" w:themeColor="text1"/>
          <w:sz w:val="24"/>
          <w:szCs w:val="24"/>
        </w:rPr>
        <w:t>tiek</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īstenota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stundās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nodarbībās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koncertdarbībā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konkursos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festivālos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meistarklasēs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projektos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skolas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pasākumos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ikdienas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sadarbībā</w:t>
      </w:r>
      <w:r>
        <w:rPr>
          <w:rFonts w:ascii="Times New Roman" w:hAnsi="Times New Roman" w:cs="Times New Roman"/>
          <w:color w:val="000000" w:themeColor="text1"/>
          <w:sz w:val="24"/>
          <w:szCs w:val="24"/>
        </w:rPr>
        <w:t>.</w:t>
      </w:r>
    </w:p>
    <w:p w:rsidR="00B0191A" w:rsidP="00B0191A" w14:paraId="3D3E02C2" w14:textId="77777777">
      <w:pPr>
        <w:pStyle w:val="ListNumber"/>
        <w:numPr>
          <w:ilvl w:val="0"/>
          <w:numId w:val="41"/>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Plāns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nosaka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mērķi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uzdevumus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galvenos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virzienus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prioritātes</w:t>
      </w:r>
      <w:r>
        <w:rPr>
          <w:rFonts w:ascii="Times New Roman" w:hAnsi="Times New Roman" w:cs="Times New Roman"/>
          <w:color w:val="000000" w:themeColor="text1"/>
          <w:sz w:val="24"/>
          <w:szCs w:val="24"/>
        </w:rPr>
        <w:t xml:space="preserve"> trim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gadiem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nodrošinot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sasaisti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Attīstības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plānu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pašnovērtējuma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secinājumiem</w:t>
      </w:r>
      <w:r>
        <w:rPr>
          <w:rFonts w:ascii="Times New Roman" w:hAnsi="Times New Roman" w:cs="Times New Roman"/>
          <w:color w:val="000000" w:themeColor="text1"/>
          <w:sz w:val="24"/>
          <w:szCs w:val="24"/>
        </w:rPr>
        <w:t>.</w:t>
      </w:r>
    </w:p>
    <w:p w:rsidR="00B0191A" w:rsidP="00B0191A" w14:paraId="0EFC98FB" w14:textId="77777777">
      <w:pPr>
        <w:pStyle w:val="ListNumber"/>
        <w:numPr>
          <w:ilvl w:val="0"/>
          <w:numId w:val="41"/>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iesaistās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visi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pedagogi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darbinieki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atbilstoši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savai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kompetencei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sadarbojoties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izglītojamajiem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vecākiem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Liepājas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pārvaldi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pašvaldības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institūcijām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citām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iestādēm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institūcijām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vietējo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kopienu</w:t>
      </w:r>
      <w:r>
        <w:rPr>
          <w:rFonts w:ascii="Times New Roman" w:hAnsi="Times New Roman" w:cs="Times New Roman"/>
          <w:color w:val="000000" w:themeColor="text1"/>
          <w:sz w:val="24"/>
          <w:szCs w:val="24"/>
        </w:rPr>
        <w:t>.</w:t>
      </w:r>
    </w:p>
    <w:p w:rsidR="00B0191A" w:rsidP="00B0191A" w14:paraId="0B859A1F" w14:textId="77777777">
      <w:pPr>
        <w:pStyle w:val="ListNumber"/>
        <w:numPr>
          <w:ilvl w:val="0"/>
          <w:numId w:val="41"/>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Plāna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īstenošana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tiek</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izvērtēta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vismaz</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reizi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secinājumi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tiek</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izmantoti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nākamā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precizēšanai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pašnovērtējumā</w:t>
      </w:r>
      <w:r>
        <w:rPr>
          <w:rFonts w:ascii="Times New Roman" w:hAnsi="Times New Roman" w:cs="Times New Roman"/>
          <w:color w:val="000000" w:themeColor="text1"/>
          <w:sz w:val="24"/>
          <w:szCs w:val="24"/>
        </w:rPr>
        <w:t>.</w:t>
      </w:r>
    </w:p>
    <w:p w:rsidR="00B0191A" w:rsidP="00B0191A" w14:paraId="1F764EF0" w14:textId="77777777">
      <w:pPr>
        <w:pStyle w:val="ListNumber"/>
        <w:numPr>
          <w:ilvl w:val="0"/>
          <w:numId w:val="41"/>
        </w:numPr>
        <w:spacing w:after="40"/>
        <w:rPr>
          <w:rFonts w:ascii="Times New Roman" w:hAnsi="Times New Roman" w:cs="Times New Roman"/>
          <w:color w:val="000000" w:themeColor="text1"/>
          <w:sz w:val="24"/>
          <w:szCs w:val="24"/>
        </w:rPr>
      </w:pPr>
      <w:r>
        <w:rPr>
          <w:rFonts w:ascii="Times New Roman" w:eastAsia="Times New Roman" w:hAnsi="Times New Roman"/>
          <w:sz w:val="24"/>
        </w:rPr>
        <w:t>Šā</w:t>
      </w:r>
      <w:r>
        <w:rPr>
          <w:rFonts w:ascii="Times New Roman" w:eastAsia="Times New Roman" w:hAnsi="Times New Roman"/>
          <w:sz w:val="24"/>
        </w:rPr>
        <w:t xml:space="preserve"> </w:t>
      </w:r>
      <w:r>
        <w:rPr>
          <w:rFonts w:ascii="Times New Roman" w:eastAsia="Times New Roman" w:hAnsi="Times New Roman"/>
          <w:sz w:val="24"/>
        </w:rPr>
        <w:t>plāna</w:t>
      </w:r>
      <w:r>
        <w:rPr>
          <w:rFonts w:ascii="Times New Roman" w:eastAsia="Times New Roman" w:hAnsi="Times New Roman"/>
          <w:sz w:val="24"/>
        </w:rPr>
        <w:t xml:space="preserve"> VII </w:t>
      </w:r>
      <w:r>
        <w:rPr>
          <w:rFonts w:ascii="Times New Roman" w:eastAsia="Times New Roman" w:hAnsi="Times New Roman"/>
          <w:sz w:val="24"/>
        </w:rPr>
        <w:t>nodaļas</w:t>
      </w:r>
      <w:r>
        <w:rPr>
          <w:rFonts w:ascii="Times New Roman" w:eastAsia="Times New Roman" w:hAnsi="Times New Roman"/>
          <w:sz w:val="24"/>
        </w:rPr>
        <w:t xml:space="preserve"> </w:t>
      </w:r>
      <w:r>
        <w:rPr>
          <w:rFonts w:ascii="Times New Roman" w:eastAsia="Times New Roman" w:hAnsi="Times New Roman"/>
          <w:sz w:val="24"/>
        </w:rPr>
        <w:t>katra</w:t>
      </w:r>
      <w:r>
        <w:rPr>
          <w:rFonts w:ascii="Times New Roman" w:eastAsia="Times New Roman" w:hAnsi="Times New Roman"/>
          <w:sz w:val="24"/>
        </w:rPr>
        <w:t xml:space="preserve"> </w:t>
      </w:r>
      <w:r>
        <w:rPr>
          <w:rFonts w:ascii="Times New Roman" w:eastAsia="Times New Roman" w:hAnsi="Times New Roman"/>
          <w:sz w:val="24"/>
        </w:rPr>
        <w:t>mācību</w:t>
      </w:r>
      <w:r>
        <w:rPr>
          <w:rFonts w:ascii="Times New Roman" w:eastAsia="Times New Roman" w:hAnsi="Times New Roman"/>
          <w:sz w:val="24"/>
        </w:rPr>
        <w:t xml:space="preserve"> </w:t>
      </w:r>
      <w:r>
        <w:rPr>
          <w:rFonts w:ascii="Times New Roman" w:eastAsia="Times New Roman" w:hAnsi="Times New Roman"/>
          <w:sz w:val="24"/>
        </w:rPr>
        <w:t>gada</w:t>
      </w:r>
      <w:r>
        <w:rPr>
          <w:rFonts w:ascii="Times New Roman" w:eastAsia="Times New Roman" w:hAnsi="Times New Roman"/>
          <w:sz w:val="24"/>
        </w:rPr>
        <w:t xml:space="preserve"> </w:t>
      </w:r>
      <w:r>
        <w:rPr>
          <w:rFonts w:ascii="Times New Roman" w:eastAsia="Times New Roman" w:hAnsi="Times New Roman"/>
          <w:sz w:val="24"/>
        </w:rPr>
        <w:t>sadaļa</w:t>
      </w:r>
      <w:r>
        <w:rPr>
          <w:rFonts w:ascii="Times New Roman" w:eastAsia="Times New Roman" w:hAnsi="Times New Roman"/>
          <w:sz w:val="24"/>
        </w:rPr>
        <w:t xml:space="preserve"> </w:t>
      </w:r>
      <w:r>
        <w:rPr>
          <w:rFonts w:ascii="Times New Roman" w:eastAsia="Times New Roman" w:hAnsi="Times New Roman"/>
          <w:sz w:val="24"/>
        </w:rPr>
        <w:t>vienlaikus</w:t>
      </w:r>
      <w:r>
        <w:rPr>
          <w:rFonts w:ascii="Times New Roman" w:eastAsia="Times New Roman" w:hAnsi="Times New Roman"/>
          <w:sz w:val="24"/>
        </w:rPr>
        <w:t xml:space="preserve"> </w:t>
      </w:r>
      <w:r>
        <w:rPr>
          <w:rFonts w:ascii="Times New Roman" w:eastAsia="Times New Roman" w:hAnsi="Times New Roman"/>
          <w:sz w:val="24"/>
        </w:rPr>
        <w:t>ir</w:t>
      </w:r>
      <w:r>
        <w:rPr>
          <w:rFonts w:ascii="Times New Roman" w:eastAsia="Times New Roman" w:hAnsi="Times New Roman"/>
          <w:sz w:val="24"/>
        </w:rPr>
        <w:t xml:space="preserve"> </w:t>
      </w:r>
      <w:r>
        <w:rPr>
          <w:rFonts w:ascii="Times New Roman" w:eastAsia="Times New Roman" w:hAnsi="Times New Roman"/>
          <w:sz w:val="24"/>
        </w:rPr>
        <w:t>attiecīgā</w:t>
      </w:r>
      <w:r>
        <w:rPr>
          <w:rFonts w:ascii="Times New Roman" w:eastAsia="Times New Roman" w:hAnsi="Times New Roman"/>
          <w:sz w:val="24"/>
        </w:rPr>
        <w:t xml:space="preserve"> </w:t>
      </w:r>
      <w:r>
        <w:rPr>
          <w:rFonts w:ascii="Times New Roman" w:eastAsia="Times New Roman" w:hAnsi="Times New Roman"/>
          <w:sz w:val="24"/>
        </w:rPr>
        <w:t>mācību</w:t>
      </w:r>
      <w:r>
        <w:rPr>
          <w:rFonts w:ascii="Times New Roman" w:eastAsia="Times New Roman" w:hAnsi="Times New Roman"/>
          <w:sz w:val="24"/>
        </w:rPr>
        <w:t xml:space="preserve"> </w:t>
      </w:r>
      <w:r>
        <w:rPr>
          <w:rFonts w:ascii="Times New Roman" w:eastAsia="Times New Roman" w:hAnsi="Times New Roman"/>
          <w:sz w:val="24"/>
        </w:rPr>
        <w:t>gada</w:t>
      </w:r>
      <w:r>
        <w:rPr>
          <w:rFonts w:ascii="Times New Roman" w:eastAsia="Times New Roman" w:hAnsi="Times New Roman"/>
          <w:sz w:val="24"/>
        </w:rPr>
        <w:t xml:space="preserve"> </w:t>
      </w:r>
      <w:r>
        <w:rPr>
          <w:rFonts w:ascii="Times New Roman" w:eastAsia="Times New Roman" w:hAnsi="Times New Roman"/>
          <w:sz w:val="24"/>
        </w:rPr>
        <w:t>audzināšanas</w:t>
      </w:r>
      <w:r>
        <w:rPr>
          <w:rFonts w:ascii="Times New Roman" w:eastAsia="Times New Roman" w:hAnsi="Times New Roman"/>
          <w:sz w:val="24"/>
        </w:rPr>
        <w:t xml:space="preserve"> </w:t>
      </w:r>
      <w:r>
        <w:rPr>
          <w:rFonts w:ascii="Times New Roman" w:eastAsia="Times New Roman" w:hAnsi="Times New Roman"/>
          <w:sz w:val="24"/>
        </w:rPr>
        <w:t>darba</w:t>
      </w:r>
      <w:r>
        <w:rPr>
          <w:rFonts w:ascii="Times New Roman" w:eastAsia="Times New Roman" w:hAnsi="Times New Roman"/>
          <w:sz w:val="24"/>
        </w:rPr>
        <w:t xml:space="preserve"> </w:t>
      </w:r>
      <w:r>
        <w:rPr>
          <w:rFonts w:ascii="Times New Roman" w:eastAsia="Times New Roman" w:hAnsi="Times New Roman"/>
          <w:sz w:val="24"/>
        </w:rPr>
        <w:t>plāns</w:t>
      </w:r>
      <w:r>
        <w:rPr>
          <w:rFonts w:ascii="Times New Roman" w:eastAsia="Times New Roman" w:hAnsi="Times New Roman"/>
          <w:sz w:val="24"/>
        </w:rPr>
        <w:t xml:space="preserve">; par </w:t>
      </w:r>
      <w:r>
        <w:rPr>
          <w:rFonts w:ascii="Times New Roman" w:eastAsia="Times New Roman" w:hAnsi="Times New Roman"/>
          <w:sz w:val="24"/>
        </w:rPr>
        <w:t>tā</w:t>
      </w:r>
      <w:r>
        <w:rPr>
          <w:rFonts w:ascii="Times New Roman" w:eastAsia="Times New Roman" w:hAnsi="Times New Roman"/>
          <w:sz w:val="24"/>
        </w:rPr>
        <w:t xml:space="preserve"> </w:t>
      </w:r>
      <w:r>
        <w:rPr>
          <w:rFonts w:ascii="Times New Roman" w:eastAsia="Times New Roman" w:hAnsi="Times New Roman"/>
          <w:sz w:val="24"/>
        </w:rPr>
        <w:t>īstenošanu</w:t>
      </w:r>
      <w:r>
        <w:rPr>
          <w:rFonts w:ascii="Times New Roman" w:eastAsia="Times New Roman" w:hAnsi="Times New Roman"/>
          <w:sz w:val="24"/>
        </w:rPr>
        <w:t xml:space="preserve">, </w:t>
      </w:r>
      <w:r>
        <w:rPr>
          <w:rFonts w:ascii="Times New Roman" w:eastAsia="Times New Roman" w:hAnsi="Times New Roman"/>
          <w:sz w:val="24"/>
        </w:rPr>
        <w:t>koordinēšanu</w:t>
      </w:r>
      <w:r>
        <w:rPr>
          <w:rFonts w:ascii="Times New Roman" w:eastAsia="Times New Roman" w:hAnsi="Times New Roman"/>
          <w:sz w:val="24"/>
        </w:rPr>
        <w:t xml:space="preserve"> un </w:t>
      </w:r>
      <w:r>
        <w:rPr>
          <w:rFonts w:ascii="Times New Roman" w:eastAsia="Times New Roman" w:hAnsi="Times New Roman"/>
          <w:sz w:val="24"/>
        </w:rPr>
        <w:t>uzraudzību</w:t>
      </w:r>
      <w:r>
        <w:rPr>
          <w:rFonts w:ascii="Times New Roman" w:eastAsia="Times New Roman" w:hAnsi="Times New Roman"/>
          <w:sz w:val="24"/>
        </w:rPr>
        <w:t xml:space="preserve"> </w:t>
      </w:r>
      <w:r>
        <w:rPr>
          <w:rFonts w:ascii="Times New Roman" w:eastAsia="Times New Roman" w:hAnsi="Times New Roman"/>
          <w:sz w:val="24"/>
        </w:rPr>
        <w:t>atbildīgie</w:t>
      </w:r>
      <w:r>
        <w:rPr>
          <w:rFonts w:ascii="Times New Roman" w:eastAsia="Times New Roman" w:hAnsi="Times New Roman"/>
          <w:sz w:val="24"/>
        </w:rPr>
        <w:t xml:space="preserve"> </w:t>
      </w:r>
      <w:r>
        <w:rPr>
          <w:rFonts w:ascii="Times New Roman" w:eastAsia="Times New Roman" w:hAnsi="Times New Roman"/>
          <w:sz w:val="24"/>
        </w:rPr>
        <w:t>noteikti</w:t>
      </w:r>
      <w:r>
        <w:rPr>
          <w:rFonts w:ascii="Times New Roman" w:eastAsia="Times New Roman" w:hAnsi="Times New Roman"/>
          <w:sz w:val="24"/>
        </w:rPr>
        <w:t xml:space="preserve"> </w:t>
      </w:r>
      <w:r>
        <w:rPr>
          <w:rFonts w:ascii="Times New Roman" w:eastAsia="Times New Roman" w:hAnsi="Times New Roman"/>
          <w:sz w:val="24"/>
        </w:rPr>
        <w:t>katra</w:t>
      </w:r>
      <w:r>
        <w:rPr>
          <w:rFonts w:ascii="Times New Roman" w:eastAsia="Times New Roman" w:hAnsi="Times New Roman"/>
          <w:sz w:val="24"/>
        </w:rPr>
        <w:t xml:space="preserve"> </w:t>
      </w:r>
      <w:r>
        <w:rPr>
          <w:rFonts w:ascii="Times New Roman" w:eastAsia="Times New Roman" w:hAnsi="Times New Roman"/>
          <w:sz w:val="24"/>
        </w:rPr>
        <w:t>mācību</w:t>
      </w:r>
      <w:r>
        <w:rPr>
          <w:rFonts w:ascii="Times New Roman" w:eastAsia="Times New Roman" w:hAnsi="Times New Roman"/>
          <w:sz w:val="24"/>
        </w:rPr>
        <w:t xml:space="preserve"> </w:t>
      </w:r>
      <w:r>
        <w:rPr>
          <w:rFonts w:ascii="Times New Roman" w:eastAsia="Times New Roman" w:hAnsi="Times New Roman"/>
          <w:sz w:val="24"/>
        </w:rPr>
        <w:t>gada</w:t>
      </w:r>
      <w:r>
        <w:rPr>
          <w:rFonts w:ascii="Times New Roman" w:eastAsia="Times New Roman" w:hAnsi="Times New Roman"/>
          <w:sz w:val="24"/>
        </w:rPr>
        <w:t xml:space="preserve"> </w:t>
      </w:r>
      <w:r>
        <w:rPr>
          <w:rFonts w:ascii="Times New Roman" w:eastAsia="Times New Roman" w:hAnsi="Times New Roman"/>
          <w:sz w:val="24"/>
        </w:rPr>
        <w:t>plānā</w:t>
      </w:r>
      <w:r>
        <w:rPr>
          <w:rFonts w:ascii="Times New Roman" w:eastAsia="Times New Roman" w:hAnsi="Times New Roman"/>
          <w:sz w:val="24"/>
        </w:rPr>
        <w:t>.</w:t>
      </w:r>
    </w:p>
    <w:p w:rsidR="00B0191A" w:rsidP="00B0191A" w14:paraId="18BEFF18" w14:textId="77777777">
      <w:pPr>
        <w:pStyle w:val="Heading1"/>
        <w:rPr>
          <w:color w:val="000000" w:themeColor="text1"/>
          <w:sz w:val="24"/>
          <w:szCs w:val="24"/>
        </w:rPr>
      </w:pPr>
      <w:r>
        <w:rPr>
          <w:color w:val="000000" w:themeColor="text1"/>
          <w:sz w:val="24"/>
          <w:szCs w:val="24"/>
        </w:rPr>
        <w:t>II. Normatīvais un institucionālais pamats</w:t>
      </w:r>
    </w:p>
    <w:p w:rsidR="00B0191A" w:rsidP="00B0191A" w14:paraId="724CEE25"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likums</w:t>
      </w:r>
      <w:r>
        <w:rPr>
          <w:rFonts w:ascii="Times New Roman" w:hAnsi="Times New Roman" w:cs="Times New Roman"/>
          <w:color w:val="000000" w:themeColor="text1"/>
          <w:sz w:val="24"/>
          <w:szCs w:val="24"/>
        </w:rPr>
        <w:t>;</w:t>
      </w:r>
    </w:p>
    <w:p w:rsidR="00B0191A" w:rsidP="00B0191A" w14:paraId="0C58E4A6"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Bērnu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tiesību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aizsardzības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likums</w:t>
      </w:r>
      <w:r>
        <w:rPr>
          <w:rFonts w:ascii="Times New Roman" w:hAnsi="Times New Roman" w:cs="Times New Roman"/>
          <w:color w:val="000000" w:themeColor="text1"/>
          <w:sz w:val="24"/>
          <w:szCs w:val="24"/>
        </w:rPr>
        <w:t>;</w:t>
      </w:r>
    </w:p>
    <w:p w:rsidR="00B0191A" w:rsidP="00B0191A" w14:paraId="49487AAA"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ANO </w:t>
      </w:r>
      <w:r>
        <w:rPr>
          <w:rFonts w:ascii="Times New Roman" w:hAnsi="Times New Roman" w:cs="Times New Roman"/>
          <w:color w:val="000000" w:themeColor="text1"/>
          <w:sz w:val="24"/>
          <w:szCs w:val="24"/>
        </w:rPr>
        <w:t>Konvencija</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bērna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tiesībām</w:t>
      </w:r>
      <w:r>
        <w:rPr>
          <w:rFonts w:ascii="Times New Roman" w:hAnsi="Times New Roman" w:cs="Times New Roman"/>
          <w:color w:val="000000" w:themeColor="text1"/>
          <w:sz w:val="24"/>
          <w:szCs w:val="24"/>
        </w:rPr>
        <w:t>;</w:t>
      </w:r>
    </w:p>
    <w:p w:rsidR="00B0191A" w:rsidP="00B0191A" w14:paraId="7C9694BC"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Ministru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kabineta</w:t>
      </w:r>
      <w:r>
        <w:rPr>
          <w:rFonts w:ascii="Times New Roman" w:hAnsi="Times New Roman" w:cs="Times New Roman"/>
          <w:color w:val="000000" w:themeColor="text1"/>
          <w:sz w:val="24"/>
          <w:szCs w:val="24"/>
        </w:rPr>
        <w:t xml:space="preserve"> 2016. </w:t>
      </w:r>
      <w:r>
        <w:rPr>
          <w:rFonts w:ascii="Times New Roman" w:hAnsi="Times New Roman" w:cs="Times New Roman"/>
          <w:color w:val="000000" w:themeColor="text1"/>
          <w:sz w:val="24"/>
          <w:szCs w:val="24"/>
        </w:rPr>
        <w:t>gada</w:t>
      </w:r>
      <w:r>
        <w:rPr>
          <w:rFonts w:ascii="Times New Roman" w:hAnsi="Times New Roman" w:cs="Times New Roman"/>
          <w:color w:val="000000" w:themeColor="text1"/>
          <w:sz w:val="24"/>
          <w:szCs w:val="24"/>
        </w:rPr>
        <w:t xml:space="preserve"> 15. </w:t>
      </w:r>
      <w:r>
        <w:rPr>
          <w:rFonts w:ascii="Times New Roman" w:hAnsi="Times New Roman" w:cs="Times New Roman"/>
          <w:color w:val="000000" w:themeColor="text1"/>
          <w:sz w:val="24"/>
          <w:szCs w:val="24"/>
        </w:rPr>
        <w:t>jūlija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noteikumi</w:t>
      </w:r>
      <w:r>
        <w:rPr>
          <w:rFonts w:ascii="Times New Roman" w:hAnsi="Times New Roman" w:cs="Times New Roman"/>
          <w:color w:val="000000" w:themeColor="text1"/>
          <w:sz w:val="24"/>
          <w:szCs w:val="24"/>
        </w:rPr>
        <w:t xml:space="preserve"> Nr. 480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vadlīnijas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informācijas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līdzekļu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materiālu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metožu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izvērtēšanas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kārtība</w:t>
      </w:r>
      <w:r>
        <w:rPr>
          <w:rFonts w:ascii="Times New Roman" w:hAnsi="Times New Roman" w:cs="Times New Roman"/>
          <w:color w:val="000000" w:themeColor="text1"/>
          <w:sz w:val="24"/>
          <w:szCs w:val="24"/>
        </w:rPr>
        <w:t>”;</w:t>
      </w:r>
    </w:p>
    <w:p w:rsidR="00B0191A" w:rsidP="00B0191A" w14:paraId="37D4ED5A"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citi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spēkā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esošie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normatīvie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akti</w:t>
      </w:r>
      <w:r>
        <w:rPr>
          <w:rFonts w:ascii="Times New Roman" w:hAnsi="Times New Roman" w:cs="Times New Roman"/>
          <w:color w:val="000000" w:themeColor="text1"/>
          <w:sz w:val="24"/>
          <w:szCs w:val="24"/>
        </w:rPr>
        <w:t xml:space="preserve">, kas </w:t>
      </w:r>
      <w:r>
        <w:rPr>
          <w:rFonts w:ascii="Times New Roman" w:hAnsi="Times New Roman" w:cs="Times New Roman"/>
          <w:color w:val="000000" w:themeColor="text1"/>
          <w:sz w:val="24"/>
          <w:szCs w:val="24"/>
        </w:rPr>
        <w:t>regulē</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drošību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bērnu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tiesību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aizsardzību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procesu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darbību</w:t>
      </w:r>
      <w:r>
        <w:rPr>
          <w:rFonts w:ascii="Times New Roman" w:hAnsi="Times New Roman" w:cs="Times New Roman"/>
          <w:color w:val="000000" w:themeColor="text1"/>
          <w:sz w:val="24"/>
          <w:szCs w:val="24"/>
        </w:rPr>
        <w:t>;</w:t>
      </w:r>
    </w:p>
    <w:p w:rsidR="00B0191A" w:rsidP="00B0191A" w14:paraId="7EA275AD"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Liepājas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Karostas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mūzikas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skolas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nolikums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iekšējās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kārtības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noteikumi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bērnu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tiesību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aizsardzības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vardarbības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prevencijas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kārtība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Attīstības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plāns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2026./</w:t>
      </w:r>
      <w:r>
        <w:rPr>
          <w:rFonts w:ascii="Times New Roman" w:hAnsi="Times New Roman" w:cs="Times New Roman"/>
          <w:color w:val="000000" w:themeColor="text1"/>
          <w:sz w:val="24"/>
          <w:szCs w:val="24"/>
        </w:rPr>
        <w:t xml:space="preserve">2027.–2028./2029.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gadam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citi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iekšējie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dokumenti</w:t>
      </w:r>
      <w:r>
        <w:rPr>
          <w:rFonts w:ascii="Times New Roman" w:hAnsi="Times New Roman" w:cs="Times New Roman"/>
          <w:color w:val="000000" w:themeColor="text1"/>
          <w:sz w:val="24"/>
          <w:szCs w:val="24"/>
        </w:rPr>
        <w:t>.</w:t>
      </w:r>
    </w:p>
    <w:p w:rsidR="00B0191A" w:rsidP="00B0191A" w14:paraId="398961D6" w14:textId="77777777">
      <w:pPr>
        <w:pStyle w:val="Heading1"/>
        <w:rPr>
          <w:color w:val="000000" w:themeColor="text1"/>
          <w:sz w:val="24"/>
          <w:szCs w:val="24"/>
        </w:rPr>
      </w:pPr>
      <w:r>
        <w:rPr>
          <w:color w:val="000000" w:themeColor="text1"/>
          <w:sz w:val="24"/>
          <w:szCs w:val="24"/>
        </w:rPr>
        <w:t>III. Izglītības iestādes misija, vīzija un vērtības</w:t>
      </w:r>
    </w:p>
    <w:p w:rsidR="00B0191A" w:rsidP="00B0191A" w14:paraId="667B2F79"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Misija. </w:t>
      </w:r>
      <w:r>
        <w:rPr>
          <w:rFonts w:ascii="Times New Roman" w:hAnsi="Times New Roman" w:cs="Times New Roman"/>
          <w:color w:val="000000" w:themeColor="text1"/>
          <w:sz w:val="24"/>
          <w:szCs w:val="24"/>
        </w:rPr>
        <w:t xml:space="preserve">Liepājas Karostas mūzikas skola ir Karostas kultūrizglītības centrs, kas nodrošina kvalitatīvu profesionālās ievirzes mūzikas izglītību, veicina katra izglītojamā individuālo izaugsmi, radošumu un kultūras līdzdalību drošā, atbalstošā un </w:t>
      </w:r>
      <w:r>
        <w:rPr>
          <w:rFonts w:ascii="Times New Roman" w:hAnsi="Times New Roman" w:cs="Times New Roman"/>
          <w:color w:val="000000" w:themeColor="text1"/>
          <w:sz w:val="24"/>
          <w:szCs w:val="24"/>
        </w:rPr>
        <w:t>cieņpilnā</w:t>
      </w:r>
      <w:r>
        <w:rPr>
          <w:rFonts w:ascii="Times New Roman" w:hAnsi="Times New Roman" w:cs="Times New Roman"/>
          <w:color w:val="000000" w:themeColor="text1"/>
          <w:sz w:val="24"/>
          <w:szCs w:val="24"/>
        </w:rPr>
        <w:t xml:space="preserve"> vidē.</w:t>
      </w:r>
    </w:p>
    <w:p w:rsidR="00B0191A" w:rsidP="00B0191A" w14:paraId="1ED921E8"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Vīzija. </w:t>
      </w:r>
      <w:r>
        <w:rPr>
          <w:rFonts w:ascii="Times New Roman" w:hAnsi="Times New Roman" w:cs="Times New Roman"/>
          <w:color w:val="000000" w:themeColor="text1"/>
          <w:sz w:val="24"/>
          <w:szCs w:val="24"/>
        </w:rPr>
        <w:t>Liepājas Karostas mūzikas skola ir mūsdienīga, profesionāla un atpazīstama profesionālās ievirzes mūzikas izglītības iestāde un Karostas kultūrizglītības centrs, kas iedvesmo izglītojamos, bagātina Karostas kultūras vidi un ir novērtēts sadarbības partneris vietējā, reģionālā un valsts mērogā.</w:t>
      </w:r>
    </w:p>
    <w:p w:rsidR="00B0191A" w:rsidP="00B0191A" w14:paraId="0AF678CF"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Vīzija par izglītojamo. </w:t>
      </w:r>
      <w:r>
        <w:rPr>
          <w:rFonts w:ascii="Times New Roman" w:hAnsi="Times New Roman" w:cs="Times New Roman"/>
          <w:color w:val="000000" w:themeColor="text1"/>
          <w:sz w:val="24"/>
          <w:szCs w:val="24"/>
        </w:rPr>
        <w:t>Motivēts, radošs un atbildīgs jaunietis, kurš attīsta savus talantus, pilnveido muzikālās prasmes, spēj sadarboties, uzņemties atbildību par savu izaugsmi un ir sagatavots turpmākai izglītībai, profesionālajai darbībai vai aktīvai līdzdalībai kultūras dzīvē.</w:t>
      </w:r>
    </w:p>
    <w:p w:rsidR="00B0191A" w:rsidP="00B0191A" w14:paraId="2C85412B"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Vērtības. </w:t>
      </w:r>
      <w:r>
        <w:rPr>
          <w:rFonts w:ascii="Times New Roman" w:hAnsi="Times New Roman" w:cs="Times New Roman"/>
          <w:color w:val="000000" w:themeColor="text1"/>
          <w:sz w:val="24"/>
          <w:szCs w:val="24"/>
        </w:rPr>
        <w:t xml:space="preserve">Atbildība, kvalitāte, radošums, sadarbība, cieņa, latviešu valoda un Latvijas </w:t>
      </w:r>
      <w:r>
        <w:rPr>
          <w:rFonts w:ascii="Times New Roman" w:hAnsi="Times New Roman" w:cs="Times New Roman"/>
          <w:color w:val="000000" w:themeColor="text1"/>
          <w:sz w:val="24"/>
          <w:szCs w:val="24"/>
        </w:rPr>
        <w:t>kultūrtelpa</w:t>
      </w:r>
      <w:r>
        <w:rPr>
          <w:rFonts w:ascii="Times New Roman" w:hAnsi="Times New Roman" w:cs="Times New Roman"/>
          <w:color w:val="000000" w:themeColor="text1"/>
          <w:sz w:val="24"/>
          <w:szCs w:val="24"/>
        </w:rPr>
        <w:t>.</w:t>
      </w:r>
    </w:p>
    <w:p w:rsidR="00B0191A" w:rsidP="00B0191A" w14:paraId="0F21C94B" w14:textId="77777777">
      <w:pPr>
        <w:pStyle w:val="Heading1"/>
        <w:rPr>
          <w:color w:val="000000" w:themeColor="text1"/>
          <w:sz w:val="24"/>
          <w:szCs w:val="24"/>
        </w:rPr>
      </w:pPr>
      <w:r>
        <w:rPr>
          <w:color w:val="000000" w:themeColor="text1"/>
          <w:sz w:val="24"/>
          <w:szCs w:val="24"/>
        </w:rPr>
        <w:t>IV. Audzināšanas darba mērķis un uzdevumi</w:t>
      </w:r>
    </w:p>
    <w:p w:rsidR="00B0191A" w:rsidP="00B0191A" w14:paraId="1E33FE57"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Mērķis. </w:t>
      </w:r>
      <w:r>
        <w:rPr>
          <w:rFonts w:ascii="Times New Roman" w:hAnsi="Times New Roman" w:cs="Times New Roman"/>
          <w:color w:val="000000" w:themeColor="text1"/>
          <w:sz w:val="24"/>
          <w:szCs w:val="24"/>
        </w:rPr>
        <w:t xml:space="preserve">Sekmēt izglītojamā veidošanos par atbildīgu, radošu, </w:t>
      </w:r>
      <w:r>
        <w:rPr>
          <w:rFonts w:ascii="Times New Roman" w:hAnsi="Times New Roman" w:cs="Times New Roman"/>
          <w:color w:val="000000" w:themeColor="text1"/>
          <w:sz w:val="24"/>
          <w:szCs w:val="24"/>
        </w:rPr>
        <w:t>cieņpilnu</w:t>
      </w:r>
      <w:r>
        <w:rPr>
          <w:rFonts w:ascii="Times New Roman" w:hAnsi="Times New Roman" w:cs="Times New Roman"/>
          <w:color w:val="000000" w:themeColor="text1"/>
          <w:sz w:val="24"/>
          <w:szCs w:val="24"/>
        </w:rPr>
        <w:t xml:space="preserve"> un kulturāli aktīvu personību, stiprinot piederību izglītības iestādei, Karostai, Liepājai un Latvijas </w:t>
      </w:r>
      <w:r>
        <w:rPr>
          <w:rFonts w:ascii="Times New Roman" w:hAnsi="Times New Roman" w:cs="Times New Roman"/>
          <w:color w:val="000000" w:themeColor="text1"/>
          <w:sz w:val="24"/>
          <w:szCs w:val="24"/>
        </w:rPr>
        <w:t>kultūrtelpai</w:t>
      </w:r>
      <w:r>
        <w:rPr>
          <w:rFonts w:ascii="Times New Roman" w:hAnsi="Times New Roman" w:cs="Times New Roman"/>
          <w:color w:val="000000" w:themeColor="text1"/>
          <w:sz w:val="24"/>
          <w:szCs w:val="24"/>
        </w:rPr>
        <w:t xml:space="preserve">, vienlaikus veicinot profesionālo izaugsmi, </w:t>
      </w:r>
      <w:r>
        <w:rPr>
          <w:rFonts w:ascii="Times New Roman" w:hAnsi="Times New Roman" w:cs="Times New Roman"/>
          <w:color w:val="000000" w:themeColor="text1"/>
          <w:sz w:val="24"/>
          <w:szCs w:val="24"/>
        </w:rPr>
        <w:t>pašvadītas</w:t>
      </w:r>
      <w:r>
        <w:rPr>
          <w:rFonts w:ascii="Times New Roman" w:hAnsi="Times New Roman" w:cs="Times New Roman"/>
          <w:color w:val="000000" w:themeColor="text1"/>
          <w:sz w:val="24"/>
          <w:szCs w:val="24"/>
        </w:rPr>
        <w:t xml:space="preserve"> mācīšanās prasmes, sadarbību, drošību un </w:t>
      </w:r>
      <w:r>
        <w:rPr>
          <w:rFonts w:ascii="Times New Roman" w:hAnsi="Times New Roman" w:cs="Times New Roman"/>
          <w:color w:val="000000" w:themeColor="text1"/>
          <w:sz w:val="24"/>
          <w:szCs w:val="24"/>
        </w:rPr>
        <w:t>labbūtību</w:t>
      </w:r>
      <w:r>
        <w:rPr>
          <w:rFonts w:ascii="Times New Roman" w:hAnsi="Times New Roman" w:cs="Times New Roman"/>
          <w:color w:val="000000" w:themeColor="text1"/>
          <w:sz w:val="24"/>
          <w:szCs w:val="24"/>
        </w:rPr>
        <w:t>.</w:t>
      </w:r>
    </w:p>
    <w:p w:rsidR="00B0191A" w:rsidP="00B0191A" w14:paraId="4BB11D02" w14:textId="77777777">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Uzdevumi:</w:t>
      </w:r>
    </w:p>
    <w:p w:rsidR="00B0191A" w:rsidP="00B0191A" w14:paraId="64B2A18D"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 xml:space="preserve">1. Stiprināt izglītojamo piederības sajūtu izglītības iestādei, Karostas apkaimei, Liepājai un Latvijas </w:t>
      </w:r>
      <w:r>
        <w:rPr>
          <w:rFonts w:ascii="Times New Roman" w:eastAsia="Times New Roman" w:hAnsi="Times New Roman"/>
          <w:sz w:val="24"/>
        </w:rPr>
        <w:t>kultūrtelpai</w:t>
      </w:r>
      <w:r>
        <w:rPr>
          <w:rFonts w:ascii="Times New Roman" w:eastAsia="Times New Roman" w:hAnsi="Times New Roman"/>
          <w:sz w:val="24"/>
        </w:rPr>
        <w:t>, veicinot pilsonisko līdzdalību, patriotismu un kultūras identitāti.</w:t>
      </w:r>
    </w:p>
    <w:p w:rsidR="00B0191A" w:rsidP="00B0191A" w14:paraId="33EC9788"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 xml:space="preserve">2. Attīstīt atbildību, pašdisciplīnu, </w:t>
      </w:r>
      <w:r>
        <w:rPr>
          <w:rFonts w:ascii="Times New Roman" w:eastAsia="Times New Roman" w:hAnsi="Times New Roman"/>
          <w:sz w:val="24"/>
        </w:rPr>
        <w:t>pašvadītas</w:t>
      </w:r>
      <w:r>
        <w:rPr>
          <w:rFonts w:ascii="Times New Roman" w:eastAsia="Times New Roman" w:hAnsi="Times New Roman"/>
          <w:sz w:val="24"/>
        </w:rPr>
        <w:t xml:space="preserve"> mācīšanās prasmes, spēju izvērtēt savu sniegumu un uzņemties atbildību par savu izaugsmi.</w:t>
      </w:r>
    </w:p>
    <w:p w:rsidR="00B0191A" w:rsidP="00B0191A" w14:paraId="167E192C"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 xml:space="preserve">3. Veicināt </w:t>
      </w:r>
      <w:r>
        <w:rPr>
          <w:rFonts w:ascii="Times New Roman" w:eastAsia="Times New Roman" w:hAnsi="Times New Roman"/>
          <w:sz w:val="24"/>
        </w:rPr>
        <w:t>cieņpilnu</w:t>
      </w:r>
      <w:r>
        <w:rPr>
          <w:rFonts w:ascii="Times New Roman" w:eastAsia="Times New Roman" w:hAnsi="Times New Roman"/>
          <w:sz w:val="24"/>
        </w:rPr>
        <w:t xml:space="preserve"> savstarpējo komunikāciju, sadarbības prasmes, iekļaujošu attieksmi un aktīvu līdzdalību izglītības iestādes dzīvē.</w:t>
      </w:r>
    </w:p>
    <w:p w:rsidR="00B0191A" w:rsidP="00B0191A" w14:paraId="7E985B83"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4. Radīt iespējas individuālajai izaugsmei, radošumam un profesionālo kompetenču attīstībai koncertos, konkursos, festivālos, meistarklasēs, projektos un citās profesionālās ievirzes aktivitātēs.</w:t>
      </w:r>
    </w:p>
    <w:p w:rsidR="00B0191A" w:rsidP="00B0191A" w14:paraId="35FBA913"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5. Stiprināt izpratni par bērnu tiesībām, fizisko un emocionālo drošību, veselīgu dzīvesveidu un atbildīgu digitālo tehnoloģiju lietošanu.</w:t>
      </w:r>
    </w:p>
    <w:p w:rsidR="00B0191A" w:rsidP="00B0191A" w14:paraId="12921ABE"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6. Veicināt sadarbību ar vecākiem, profesionālās kultūras institūcijām, izglītības iestādēm un vietējo kopienu, izmantojot sadarbību kā resursu izglītojamo izaugsmei.</w:t>
      </w:r>
    </w:p>
    <w:p w:rsidR="00B0191A" w:rsidP="00B0191A" w14:paraId="0A18A087"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7. Veicināt izpratni par turpmākās izglītības un profesionālās karjeras iespējām mūzikas un kultūras jomā.</w:t>
      </w:r>
    </w:p>
    <w:p w:rsidR="00B0191A" w:rsidP="00B0191A" w14:paraId="6DD302AD" w14:textId="77777777">
      <w:pPr>
        <w:spacing w:after="40"/>
        <w:rPr>
          <w:rFonts w:ascii="Times New Roman" w:hAnsi="Times New Roman" w:cs="Times New Roman"/>
          <w:color w:val="000000" w:themeColor="text1"/>
          <w:sz w:val="24"/>
          <w:szCs w:val="24"/>
        </w:rPr>
      </w:pPr>
      <w:r>
        <w:rPr>
          <w:rFonts w:ascii="Times New Roman" w:eastAsia="Times New Roman" w:hAnsi="Times New Roman"/>
          <w:sz w:val="24"/>
        </w:rPr>
        <w:t>8. Veicināt atbildīgu attieksmi pret dabu, apkārtējo vidi un ilgtspējīgu rīcību.</w:t>
      </w:r>
    </w:p>
    <w:p w:rsidR="00B0191A" w:rsidP="00B0191A" w14:paraId="531AAA6C" w14:textId="77777777">
      <w:pPr>
        <w:pStyle w:val="Heading1"/>
        <w:rPr>
          <w:color w:val="000000" w:themeColor="text1"/>
          <w:sz w:val="24"/>
          <w:szCs w:val="24"/>
        </w:rPr>
      </w:pPr>
      <w:r>
        <w:rPr>
          <w:b w:val="0"/>
          <w:sz w:val="24"/>
        </w:rPr>
        <w:t>V. Vērtības, izkopjamie tikumi un galvenie audzināšanas darba virzieni</w:t>
      </w:r>
    </w:p>
    <w:p w:rsidR="00B0191A" w:rsidP="00B0191A" w14:paraId="4108C993" w14:textId="77777777">
      <w:pPr>
        <w:rPr>
          <w:rFonts w:ascii="Times New Roman" w:hAnsi="Times New Roman" w:cs="Times New Roman"/>
          <w:color w:val="000000" w:themeColor="text1"/>
          <w:sz w:val="24"/>
          <w:szCs w:val="24"/>
        </w:rPr>
      </w:pPr>
      <w:r>
        <w:rPr>
          <w:rFonts w:ascii="Times New Roman" w:eastAsia="Times New Roman" w:hAnsi="Times New Roman"/>
          <w:b/>
          <w:sz w:val="24"/>
        </w:rPr>
        <w:t xml:space="preserve">Audzināšanas darbā </w:t>
      </w:r>
      <w:r>
        <w:rPr>
          <w:rFonts w:ascii="Times New Roman" w:eastAsia="Times New Roman" w:hAnsi="Times New Roman"/>
          <w:sz w:val="24"/>
        </w:rPr>
        <w:t>veicina izglītojamo izpratni, atbildīgu attieksmi un rīcību, kas apliecina šādas vērtības: dzīvība, cilvēka cieņa, brīvība, ģimene, laulība, darbs, daba, kultūra, latviešu valoda un Latvijas valsts.</w:t>
      </w:r>
    </w:p>
    <w:p w:rsidR="00B0191A" w:rsidP="00B0191A" w14:paraId="0929EC2A"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Izkopjamie tikumi: </w:t>
      </w:r>
      <w:r>
        <w:rPr>
          <w:rFonts w:ascii="Times New Roman" w:hAnsi="Times New Roman" w:cs="Times New Roman"/>
          <w:color w:val="000000" w:themeColor="text1"/>
          <w:sz w:val="24"/>
          <w:szCs w:val="24"/>
        </w:rPr>
        <w:t>atbildība, centība, drosme, godīgums, gudrība, laipnība, līdzcietība, mērenība, savaldība, solidaritāte, taisnīgums un tolerance.</w:t>
      </w:r>
    </w:p>
    <w:p w:rsidR="00B0191A" w:rsidP="00B0191A" w14:paraId="2855BFFB" w14:textId="77777777">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Galvenie virzieni:</w:t>
      </w:r>
    </w:p>
    <w:p w:rsidR="00B0191A" w:rsidP="00B0191A" w14:paraId="7CB2C6EA"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pilsoniskā</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valstiskā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audzināšana</w:t>
      </w:r>
      <w:r>
        <w:rPr>
          <w:rFonts w:ascii="Times New Roman" w:hAnsi="Times New Roman" w:cs="Times New Roman"/>
          <w:color w:val="000000" w:themeColor="text1"/>
          <w:sz w:val="24"/>
          <w:szCs w:val="24"/>
        </w:rPr>
        <w:t>;</w:t>
      </w:r>
    </w:p>
    <w:p w:rsidR="00B0191A" w:rsidP="00B0191A" w14:paraId="7185EAD4"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identitāte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tradīcijas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kultūrvēsturiskais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mantojums</w:t>
      </w:r>
      <w:r>
        <w:rPr>
          <w:rFonts w:ascii="Times New Roman" w:hAnsi="Times New Roman" w:cs="Times New Roman"/>
          <w:color w:val="000000" w:themeColor="text1"/>
          <w:sz w:val="24"/>
          <w:szCs w:val="24"/>
        </w:rPr>
        <w:t>;</w:t>
      </w:r>
    </w:p>
    <w:p w:rsidR="00B0191A" w:rsidP="00B0191A" w14:paraId="398EAF8B"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radošums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jaunrade</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profesionālā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izaugsme</w:t>
      </w:r>
      <w:r>
        <w:rPr>
          <w:rFonts w:ascii="Times New Roman" w:hAnsi="Times New Roman" w:cs="Times New Roman"/>
          <w:color w:val="000000" w:themeColor="text1"/>
          <w:sz w:val="24"/>
          <w:szCs w:val="24"/>
        </w:rPr>
        <w:t>;</w:t>
      </w:r>
    </w:p>
    <w:p w:rsidR="00B0191A" w:rsidP="00B0191A" w14:paraId="31F129F5"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pašvadīta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mācīšanās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atbildība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karjeras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w:t>
      </w:r>
      <w:r>
        <w:rPr>
          <w:rFonts w:ascii="Times New Roman" w:hAnsi="Times New Roman" w:cs="Times New Roman"/>
          <w:color w:val="000000" w:themeColor="text1"/>
          <w:sz w:val="24"/>
          <w:szCs w:val="24"/>
        </w:rPr>
        <w:t>;</w:t>
      </w:r>
    </w:p>
    <w:p w:rsidR="00B0191A" w:rsidP="00B0191A" w14:paraId="0BE37A44"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cieņpilna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komunikācija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sadarbība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vienlīdzība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iekļaušana</w:t>
      </w:r>
      <w:r>
        <w:rPr>
          <w:rFonts w:ascii="Times New Roman" w:hAnsi="Times New Roman" w:cs="Times New Roman"/>
          <w:color w:val="000000" w:themeColor="text1"/>
          <w:sz w:val="24"/>
          <w:szCs w:val="24"/>
        </w:rPr>
        <w:t>;</w:t>
      </w:r>
    </w:p>
    <w:p w:rsidR="00B0191A" w:rsidP="00B0191A" w14:paraId="30D64983"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bērnu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tiesības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fiziskā</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emocionālā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drošība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vardarbības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prevencija</w:t>
      </w:r>
      <w:r>
        <w:rPr>
          <w:rFonts w:ascii="Times New Roman" w:hAnsi="Times New Roman" w:cs="Times New Roman"/>
          <w:color w:val="000000" w:themeColor="text1"/>
          <w:sz w:val="24"/>
          <w:szCs w:val="24"/>
        </w:rPr>
        <w:t>;</w:t>
      </w:r>
    </w:p>
    <w:p w:rsidR="00B0191A" w:rsidP="00B0191A" w14:paraId="27CEF305"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veselīgs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dzīvesveids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atbildīga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digitālo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tehnoloģiju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lietošana</w:t>
      </w:r>
      <w:r>
        <w:rPr>
          <w:rFonts w:ascii="Times New Roman" w:hAnsi="Times New Roman" w:cs="Times New Roman"/>
          <w:color w:val="000000" w:themeColor="text1"/>
          <w:sz w:val="24"/>
          <w:szCs w:val="24"/>
        </w:rPr>
        <w:t>;</w:t>
      </w:r>
    </w:p>
    <w:p w:rsidR="00B0191A" w:rsidP="00B0191A" w14:paraId="494DC4C8"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sadarbība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ģimeni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partneriem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vietējo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kopienu</w:t>
      </w:r>
      <w:r>
        <w:rPr>
          <w:rFonts w:ascii="Times New Roman" w:hAnsi="Times New Roman" w:cs="Times New Roman"/>
          <w:color w:val="000000" w:themeColor="text1"/>
          <w:sz w:val="24"/>
          <w:szCs w:val="24"/>
        </w:rPr>
        <w:t>.</w:t>
      </w:r>
    </w:p>
    <w:p w:rsidR="00B0191A" w:rsidP="00B0191A" w14:paraId="47830ED0"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eastAsia="Times New Roman" w:hAnsi="Times New Roman"/>
          <w:sz w:val="24"/>
        </w:rPr>
        <w:t>ģimenes</w:t>
      </w:r>
      <w:r>
        <w:rPr>
          <w:rFonts w:ascii="Times New Roman" w:eastAsia="Times New Roman" w:hAnsi="Times New Roman"/>
          <w:sz w:val="24"/>
        </w:rPr>
        <w:t xml:space="preserve"> </w:t>
      </w:r>
      <w:r>
        <w:rPr>
          <w:rFonts w:ascii="Times New Roman" w:eastAsia="Times New Roman" w:hAnsi="Times New Roman"/>
          <w:sz w:val="24"/>
        </w:rPr>
        <w:t>vērtības</w:t>
      </w:r>
      <w:r>
        <w:rPr>
          <w:rFonts w:ascii="Times New Roman" w:eastAsia="Times New Roman" w:hAnsi="Times New Roman"/>
          <w:sz w:val="24"/>
        </w:rPr>
        <w:t xml:space="preserve">, </w:t>
      </w:r>
      <w:r>
        <w:rPr>
          <w:rFonts w:ascii="Times New Roman" w:eastAsia="Times New Roman" w:hAnsi="Times New Roman"/>
          <w:sz w:val="24"/>
        </w:rPr>
        <w:t>paaudžu</w:t>
      </w:r>
      <w:r>
        <w:rPr>
          <w:rFonts w:ascii="Times New Roman" w:eastAsia="Times New Roman" w:hAnsi="Times New Roman"/>
          <w:sz w:val="24"/>
        </w:rPr>
        <w:t xml:space="preserve"> </w:t>
      </w:r>
      <w:r>
        <w:rPr>
          <w:rFonts w:ascii="Times New Roman" w:eastAsia="Times New Roman" w:hAnsi="Times New Roman"/>
          <w:sz w:val="24"/>
        </w:rPr>
        <w:t>sadarbība</w:t>
      </w:r>
      <w:r>
        <w:rPr>
          <w:rFonts w:ascii="Times New Roman" w:eastAsia="Times New Roman" w:hAnsi="Times New Roman"/>
          <w:sz w:val="24"/>
        </w:rPr>
        <w:t xml:space="preserve"> un </w:t>
      </w:r>
      <w:r>
        <w:rPr>
          <w:rFonts w:ascii="Times New Roman" w:eastAsia="Times New Roman" w:hAnsi="Times New Roman"/>
          <w:sz w:val="24"/>
        </w:rPr>
        <w:t>vecāku</w:t>
      </w:r>
      <w:r>
        <w:rPr>
          <w:rFonts w:ascii="Times New Roman" w:eastAsia="Times New Roman" w:hAnsi="Times New Roman"/>
          <w:sz w:val="24"/>
        </w:rPr>
        <w:t xml:space="preserve"> </w:t>
      </w:r>
      <w:r>
        <w:rPr>
          <w:rFonts w:ascii="Times New Roman" w:eastAsia="Times New Roman" w:hAnsi="Times New Roman"/>
          <w:sz w:val="24"/>
        </w:rPr>
        <w:t>līdzdalība</w:t>
      </w:r>
      <w:r>
        <w:rPr>
          <w:rFonts w:ascii="Times New Roman" w:eastAsia="Times New Roman" w:hAnsi="Times New Roman"/>
          <w:sz w:val="24"/>
        </w:rPr>
        <w:t>;</w:t>
      </w:r>
    </w:p>
    <w:p w:rsidR="00B0191A" w:rsidP="00B0191A" w14:paraId="09DC1975"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eastAsia="Times New Roman" w:hAnsi="Times New Roman"/>
          <w:sz w:val="24"/>
        </w:rPr>
        <w:t>latviešu</w:t>
      </w:r>
      <w:r>
        <w:rPr>
          <w:rFonts w:ascii="Times New Roman" w:eastAsia="Times New Roman" w:hAnsi="Times New Roman"/>
          <w:sz w:val="24"/>
        </w:rPr>
        <w:t xml:space="preserve"> </w:t>
      </w:r>
      <w:r>
        <w:rPr>
          <w:rFonts w:ascii="Times New Roman" w:eastAsia="Times New Roman" w:hAnsi="Times New Roman"/>
          <w:sz w:val="24"/>
        </w:rPr>
        <w:t>valodas</w:t>
      </w:r>
      <w:r>
        <w:rPr>
          <w:rFonts w:ascii="Times New Roman" w:eastAsia="Times New Roman" w:hAnsi="Times New Roman"/>
          <w:sz w:val="24"/>
        </w:rPr>
        <w:t xml:space="preserve"> </w:t>
      </w:r>
      <w:r>
        <w:rPr>
          <w:rFonts w:ascii="Times New Roman" w:eastAsia="Times New Roman" w:hAnsi="Times New Roman"/>
          <w:sz w:val="24"/>
        </w:rPr>
        <w:t>lietošana</w:t>
      </w:r>
      <w:r>
        <w:rPr>
          <w:rFonts w:ascii="Times New Roman" w:eastAsia="Times New Roman" w:hAnsi="Times New Roman"/>
          <w:sz w:val="24"/>
        </w:rPr>
        <w:t xml:space="preserve"> un </w:t>
      </w:r>
      <w:r>
        <w:rPr>
          <w:rFonts w:ascii="Times New Roman" w:eastAsia="Times New Roman" w:hAnsi="Times New Roman"/>
          <w:sz w:val="24"/>
        </w:rPr>
        <w:t>izkopšana</w:t>
      </w:r>
      <w:r>
        <w:rPr>
          <w:rFonts w:ascii="Times New Roman" w:eastAsia="Times New Roman" w:hAnsi="Times New Roman"/>
          <w:sz w:val="24"/>
        </w:rPr>
        <w:t xml:space="preserve"> </w:t>
      </w:r>
      <w:r>
        <w:rPr>
          <w:rFonts w:ascii="Times New Roman" w:eastAsia="Times New Roman" w:hAnsi="Times New Roman"/>
          <w:sz w:val="24"/>
        </w:rPr>
        <w:t>izglītības</w:t>
      </w:r>
      <w:r>
        <w:rPr>
          <w:rFonts w:ascii="Times New Roman" w:eastAsia="Times New Roman" w:hAnsi="Times New Roman"/>
          <w:sz w:val="24"/>
        </w:rPr>
        <w:t xml:space="preserve"> </w:t>
      </w:r>
      <w:r>
        <w:rPr>
          <w:rFonts w:ascii="Times New Roman" w:eastAsia="Times New Roman" w:hAnsi="Times New Roman"/>
          <w:sz w:val="24"/>
        </w:rPr>
        <w:t>procesā</w:t>
      </w:r>
      <w:r>
        <w:rPr>
          <w:rFonts w:ascii="Times New Roman" w:eastAsia="Times New Roman" w:hAnsi="Times New Roman"/>
          <w:sz w:val="24"/>
        </w:rPr>
        <w:t xml:space="preserve"> un </w:t>
      </w:r>
      <w:r>
        <w:rPr>
          <w:rFonts w:ascii="Times New Roman" w:eastAsia="Times New Roman" w:hAnsi="Times New Roman"/>
          <w:sz w:val="24"/>
        </w:rPr>
        <w:t>skolas</w:t>
      </w:r>
      <w:r>
        <w:rPr>
          <w:rFonts w:ascii="Times New Roman" w:eastAsia="Times New Roman" w:hAnsi="Times New Roman"/>
          <w:sz w:val="24"/>
        </w:rPr>
        <w:t xml:space="preserve"> </w:t>
      </w:r>
      <w:r>
        <w:rPr>
          <w:rFonts w:ascii="Times New Roman" w:eastAsia="Times New Roman" w:hAnsi="Times New Roman"/>
          <w:sz w:val="24"/>
        </w:rPr>
        <w:t>pasākumos</w:t>
      </w:r>
      <w:r>
        <w:rPr>
          <w:rFonts w:ascii="Times New Roman" w:eastAsia="Times New Roman" w:hAnsi="Times New Roman"/>
          <w:sz w:val="24"/>
        </w:rPr>
        <w:t>;</w:t>
      </w:r>
    </w:p>
    <w:p w:rsidR="00B0191A" w:rsidP="00B0191A" w14:paraId="5BC95373"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eastAsia="Times New Roman" w:hAnsi="Times New Roman"/>
          <w:sz w:val="24"/>
        </w:rPr>
        <w:t>atbildība</w:t>
      </w:r>
      <w:r>
        <w:rPr>
          <w:rFonts w:ascii="Times New Roman" w:eastAsia="Times New Roman" w:hAnsi="Times New Roman"/>
          <w:sz w:val="24"/>
        </w:rPr>
        <w:t xml:space="preserve"> par </w:t>
      </w:r>
      <w:r>
        <w:rPr>
          <w:rFonts w:ascii="Times New Roman" w:eastAsia="Times New Roman" w:hAnsi="Times New Roman"/>
          <w:sz w:val="24"/>
        </w:rPr>
        <w:t>dabu</w:t>
      </w:r>
      <w:r>
        <w:rPr>
          <w:rFonts w:ascii="Times New Roman" w:eastAsia="Times New Roman" w:hAnsi="Times New Roman"/>
          <w:sz w:val="24"/>
        </w:rPr>
        <w:t xml:space="preserve">, </w:t>
      </w:r>
      <w:r>
        <w:rPr>
          <w:rFonts w:ascii="Times New Roman" w:eastAsia="Times New Roman" w:hAnsi="Times New Roman"/>
          <w:sz w:val="24"/>
        </w:rPr>
        <w:t>apkārtējās</w:t>
      </w:r>
      <w:r>
        <w:rPr>
          <w:rFonts w:ascii="Times New Roman" w:eastAsia="Times New Roman" w:hAnsi="Times New Roman"/>
          <w:sz w:val="24"/>
        </w:rPr>
        <w:t xml:space="preserve"> vides </w:t>
      </w:r>
      <w:r>
        <w:rPr>
          <w:rFonts w:ascii="Times New Roman" w:eastAsia="Times New Roman" w:hAnsi="Times New Roman"/>
          <w:sz w:val="24"/>
        </w:rPr>
        <w:t>aizsardzību</w:t>
      </w:r>
      <w:r>
        <w:rPr>
          <w:rFonts w:ascii="Times New Roman" w:eastAsia="Times New Roman" w:hAnsi="Times New Roman"/>
          <w:sz w:val="24"/>
        </w:rPr>
        <w:t xml:space="preserve"> un </w:t>
      </w:r>
      <w:r>
        <w:rPr>
          <w:rFonts w:ascii="Times New Roman" w:eastAsia="Times New Roman" w:hAnsi="Times New Roman"/>
          <w:sz w:val="24"/>
        </w:rPr>
        <w:t>ilgtspēju</w:t>
      </w:r>
      <w:r>
        <w:rPr>
          <w:rFonts w:ascii="Times New Roman" w:eastAsia="Times New Roman" w:hAnsi="Times New Roman"/>
          <w:sz w:val="24"/>
        </w:rPr>
        <w:t>.</w:t>
      </w:r>
    </w:p>
    <w:p w:rsidR="00B0191A" w:rsidP="00B0191A" w14:paraId="55935A96" w14:textId="77777777">
      <w:pPr>
        <w:pStyle w:val="Heading1"/>
        <w:rPr>
          <w:color w:val="000000" w:themeColor="text1"/>
          <w:sz w:val="24"/>
          <w:szCs w:val="24"/>
        </w:rPr>
      </w:pPr>
      <w:r>
        <w:rPr>
          <w:color w:val="000000" w:themeColor="text1"/>
          <w:sz w:val="24"/>
          <w:szCs w:val="24"/>
        </w:rPr>
        <w:t>VI. Audzināšanas darba īstenošana</w:t>
      </w:r>
    </w:p>
    <w:p w:rsidR="00B0191A" w:rsidP="00B0191A" w14:paraId="11071758"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Audzināšanas darbs tiek integrēts visā izglītības procesā un tiek īstenots:</w:t>
      </w:r>
    </w:p>
    <w:p w:rsidR="00B0191A" w:rsidP="00B0191A" w14:paraId="58173F31"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individuālajās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grupu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stundās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kolektīvajā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muzicēšanā</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konsultācijās</w:t>
      </w:r>
      <w:r>
        <w:rPr>
          <w:rFonts w:ascii="Times New Roman" w:hAnsi="Times New Roman" w:cs="Times New Roman"/>
          <w:color w:val="000000" w:themeColor="text1"/>
          <w:sz w:val="24"/>
          <w:szCs w:val="24"/>
        </w:rPr>
        <w:t>;</w:t>
      </w:r>
    </w:p>
    <w:p w:rsidR="00B0191A" w:rsidP="00B0191A" w14:paraId="0EE02BCC"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koncertos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konkursos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festivālos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skatēs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meistarklasēs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radošajos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projektos</w:t>
      </w:r>
      <w:r>
        <w:rPr>
          <w:rFonts w:ascii="Times New Roman" w:hAnsi="Times New Roman" w:cs="Times New Roman"/>
          <w:color w:val="000000" w:themeColor="text1"/>
          <w:sz w:val="24"/>
          <w:szCs w:val="24"/>
        </w:rPr>
        <w:t>;</w:t>
      </w:r>
    </w:p>
    <w:p w:rsidR="00B0191A" w:rsidP="00B0191A" w14:paraId="48FCE14A"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valsts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svētku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atceres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atzīmējamo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dienu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pasākumos</w:t>
      </w:r>
      <w:r>
        <w:rPr>
          <w:rFonts w:ascii="Times New Roman" w:hAnsi="Times New Roman" w:cs="Times New Roman"/>
          <w:color w:val="000000" w:themeColor="text1"/>
          <w:sz w:val="24"/>
          <w:szCs w:val="24"/>
        </w:rPr>
        <w:t>;</w:t>
      </w:r>
    </w:p>
    <w:p w:rsidR="00B0191A" w:rsidP="00B0191A" w14:paraId="285BA5DB"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skolas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tradīcijās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karjeras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aktivitātēs</w:t>
      </w:r>
      <w:r>
        <w:rPr>
          <w:rFonts w:ascii="Times New Roman" w:hAnsi="Times New Roman" w:cs="Times New Roman"/>
          <w:color w:val="000000" w:themeColor="text1"/>
          <w:sz w:val="24"/>
          <w:szCs w:val="24"/>
        </w:rPr>
        <w:t>;</w:t>
      </w:r>
    </w:p>
    <w:p w:rsidR="00B0191A" w:rsidP="00B0191A" w14:paraId="5EF69175"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mūzikas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koncertu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izstāžu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citu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apmeklējumos</w:t>
      </w:r>
      <w:r>
        <w:rPr>
          <w:rFonts w:ascii="Times New Roman" w:hAnsi="Times New Roman" w:cs="Times New Roman"/>
          <w:color w:val="000000" w:themeColor="text1"/>
          <w:sz w:val="24"/>
          <w:szCs w:val="24"/>
        </w:rPr>
        <w:t>;</w:t>
      </w:r>
    </w:p>
    <w:p w:rsidR="00B0191A" w:rsidP="00B0191A" w14:paraId="3437199C"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ikdienas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savstarpējās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attiecībās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konfliktu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risināšanā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atbalsta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sniegšanā</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sadarbībā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ģimeni</w:t>
      </w:r>
      <w:r>
        <w:rPr>
          <w:rFonts w:ascii="Times New Roman" w:hAnsi="Times New Roman" w:cs="Times New Roman"/>
          <w:color w:val="000000" w:themeColor="text1"/>
          <w:sz w:val="24"/>
          <w:szCs w:val="24"/>
        </w:rPr>
        <w:t>;</w:t>
      </w:r>
    </w:p>
    <w:p w:rsidR="00B0191A" w:rsidP="00B0191A" w14:paraId="40DE42EC" w14:textId="77777777">
      <w:pPr>
        <w:pStyle w:val="ListBullet"/>
        <w:numPr>
          <w:ilvl w:val="0"/>
          <w:numId w:val="40"/>
        </w:numPr>
        <w:spacing w:after="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sadarbībā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Liepājas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Simfonisko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orķestri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citām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iestādēm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institūcijām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vietējo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kopienu</w:t>
      </w:r>
      <w:r>
        <w:rPr>
          <w:rFonts w:ascii="Times New Roman" w:hAnsi="Times New Roman" w:cs="Times New Roman"/>
          <w:color w:val="000000" w:themeColor="text1"/>
          <w:sz w:val="24"/>
          <w:szCs w:val="24"/>
        </w:rPr>
        <w:t>.</w:t>
      </w:r>
    </w:p>
    <w:p w:rsidR="00B0191A" w:rsidP="00B0191A" w14:paraId="29BA3BFD" w14:textId="77777777">
      <w:pPr>
        <w:pStyle w:val="Heading1"/>
        <w:rPr>
          <w:color w:val="000000" w:themeColor="text1"/>
          <w:sz w:val="24"/>
          <w:szCs w:val="24"/>
        </w:rPr>
      </w:pPr>
      <w:r>
        <w:rPr>
          <w:color w:val="000000" w:themeColor="text1"/>
          <w:sz w:val="24"/>
          <w:szCs w:val="24"/>
        </w:rPr>
        <w:t>VII. Audzināšanas darba prioritātes trim mācību gadiem</w:t>
      </w:r>
    </w:p>
    <w:p w:rsidR="00B0191A" w:rsidP="00B0191A" w14:paraId="689C3419" w14:textId="77777777">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2026./2027. mācību gads</w:t>
      </w:r>
    </w:p>
    <w:tbl>
      <w:tblPr>
        <w:tblStyle w:val="TableGrid"/>
        <w:tblW w:w="0" w:type="auto"/>
        <w:jc w:val="center"/>
        <w:tblLook w:val="04A0"/>
      </w:tblPr>
      <w:tblGrid>
        <w:gridCol w:w="2242"/>
        <w:gridCol w:w="7108"/>
      </w:tblGrid>
      <w:tr w14:paraId="787DDCFF"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4B877F18"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Prioritāte</w:t>
            </w:r>
          </w:p>
        </w:tc>
        <w:tc>
          <w:tcPr>
            <w:tcW w:w="7370" w:type="dxa"/>
            <w:tcBorders>
              <w:top w:val="single" w:sz="4" w:space="0" w:color="auto"/>
              <w:left w:val="single" w:sz="4" w:space="0" w:color="auto"/>
              <w:bottom w:val="single" w:sz="4" w:space="0" w:color="auto"/>
              <w:right w:val="single" w:sz="4" w:space="0" w:color="auto"/>
            </w:tcBorders>
            <w:hideMark/>
          </w:tcPr>
          <w:p w:rsidR="00B0191A" w14:paraId="282397A8"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Droša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cieņpilna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piederību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veicinoša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vide.</w:t>
            </w:r>
          </w:p>
        </w:tc>
      </w:tr>
      <w:tr w14:paraId="51885FA5"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0F942218"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Galvenie</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uzdevumi</w:t>
            </w:r>
          </w:p>
        </w:tc>
        <w:tc>
          <w:tcPr>
            <w:tcW w:w="7370" w:type="dxa"/>
            <w:tcBorders>
              <w:top w:val="single" w:sz="4" w:space="0" w:color="auto"/>
              <w:left w:val="single" w:sz="4" w:space="0" w:color="auto"/>
              <w:bottom w:val="single" w:sz="4" w:space="0" w:color="auto"/>
              <w:right w:val="single" w:sz="4" w:space="0" w:color="auto"/>
            </w:tcBorders>
            <w:hideMark/>
          </w:tcPr>
          <w:p w:rsidR="00B0191A" w14:paraId="40ECA525"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Stiprināt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piederību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skolai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Karostai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Liepājai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Latvijas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kultūrtelpai</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Aktualizēt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izpratni</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bērnu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tiesībām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drošību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cieņpilnu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komunikāciju</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Stiprināt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izpratni</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ievirzes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prasībām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līdzatbildību</w:t>
            </w:r>
            <w:r>
              <w:rPr>
                <w:rFonts w:ascii="Times New Roman" w:hAnsi="Times New Roman" w:cs="Times New Roman"/>
                <w:color w:val="000000" w:themeColor="text1"/>
                <w:sz w:val="24"/>
                <w:szCs w:val="24"/>
              </w:rPr>
              <w:t>.</w:t>
            </w:r>
          </w:p>
        </w:tc>
      </w:tr>
      <w:tr w14:paraId="0ADA5481"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77CA29A9"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Plānotās</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aktivitātes</w:t>
            </w:r>
          </w:p>
        </w:tc>
        <w:tc>
          <w:tcPr>
            <w:tcW w:w="7370" w:type="dxa"/>
            <w:tcBorders>
              <w:top w:val="single" w:sz="4" w:space="0" w:color="auto"/>
              <w:left w:val="single" w:sz="4" w:space="0" w:color="auto"/>
              <w:bottom w:val="single" w:sz="4" w:space="0" w:color="auto"/>
              <w:right w:val="single" w:sz="4" w:space="0" w:color="auto"/>
            </w:tcBorders>
            <w:hideMark/>
          </w:tcPr>
          <w:p w:rsidR="00B0191A" w14:paraId="21AD27BD"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Zinību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diena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jauno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adaptācijas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aktivitātes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Latvijas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valsts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svētku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kultūrvēsturisko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tradīciju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pasākumi</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BTAL un </w:t>
            </w:r>
            <w:r>
              <w:rPr>
                <w:rFonts w:ascii="Times New Roman" w:hAnsi="Times New Roman" w:cs="Times New Roman"/>
                <w:color w:val="000000" w:themeColor="text1"/>
                <w:sz w:val="24"/>
                <w:szCs w:val="24"/>
              </w:rPr>
              <w:t>vardarbības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prevencijas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kārtības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ieviešana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praksē</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pedagogu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aptauja</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fizisko</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emocionālo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drošību</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informēšana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individuālas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pārrunas</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motivāciju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atbalsta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vajadzībām</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Digitālās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drošības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atbildīgas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saziņas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jautājumu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aktualizēšana</w:t>
            </w:r>
            <w:r>
              <w:rPr>
                <w:rFonts w:ascii="Times New Roman" w:hAnsi="Times New Roman" w:cs="Times New Roman"/>
                <w:color w:val="000000" w:themeColor="text1"/>
                <w:sz w:val="24"/>
                <w:szCs w:val="24"/>
              </w:rPr>
              <w:t>.</w:t>
            </w:r>
          </w:p>
        </w:tc>
      </w:tr>
      <w:tr w14:paraId="3B606911"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74E8A058"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Sasniedzamais</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rezultāts</w:t>
            </w:r>
            <w:r>
              <w:rPr>
                <w:rFonts w:ascii="Times New Roman" w:hAnsi="Times New Roman" w:cs="Times New Roman"/>
                <w:b/>
                <w:color w:val="000000" w:themeColor="text1"/>
                <w:sz w:val="24"/>
                <w:szCs w:val="24"/>
              </w:rPr>
              <w:t xml:space="preserve"> / </w:t>
            </w:r>
            <w:r>
              <w:rPr>
                <w:rFonts w:ascii="Times New Roman" w:hAnsi="Times New Roman" w:cs="Times New Roman"/>
                <w:b/>
                <w:color w:val="000000" w:themeColor="text1"/>
                <w:sz w:val="24"/>
                <w:szCs w:val="24"/>
              </w:rPr>
              <w:t>pierādījumi</w:t>
            </w:r>
          </w:p>
        </w:tc>
        <w:tc>
          <w:tcPr>
            <w:tcW w:w="7370" w:type="dxa"/>
            <w:tcBorders>
              <w:top w:val="single" w:sz="4" w:space="0" w:color="auto"/>
              <w:left w:val="single" w:sz="4" w:space="0" w:color="auto"/>
              <w:bottom w:val="single" w:sz="4" w:space="0" w:color="auto"/>
              <w:right w:val="single" w:sz="4" w:space="0" w:color="auto"/>
            </w:tcBorders>
            <w:hideMark/>
          </w:tcPr>
          <w:p w:rsidR="00B0191A" w14:paraId="1B5C34C0"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Skolā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tiek</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īstenota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droša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cieņpilna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Veikta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vismaz</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viena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pedagogu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aptauja</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drošību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labbūtību</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Identificētajos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gadījumos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tiek</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dokumentēta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īstenota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atbilstoša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rīcība</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secinājumi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iekļauti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pašnovērtējumā</w:t>
            </w:r>
            <w:r>
              <w:rPr>
                <w:rFonts w:ascii="Times New Roman" w:hAnsi="Times New Roman" w:cs="Times New Roman"/>
                <w:color w:val="000000" w:themeColor="text1"/>
                <w:sz w:val="24"/>
                <w:szCs w:val="24"/>
              </w:rPr>
              <w:t>.</w:t>
            </w:r>
          </w:p>
        </w:tc>
      </w:tr>
      <w:tr w14:paraId="5FCBDDD8" w14:textId="77777777" w:rsidTr="00B0191A">
        <w:tblPrEx>
          <w:tblW w:w="0" w:type="auto"/>
          <w:jc w:val="center"/>
          <w:tblLook w:val="04A0"/>
        </w:tblPrEx>
        <w:trPr>
          <w:jc w:val="center"/>
        </w:trPr>
        <w:tc>
          <w:tcPr>
            <w:tcW w:w="2242" w:type="dxa"/>
            <w:tcBorders>
              <w:top w:val="single" w:sz="4" w:space="0" w:color="auto"/>
              <w:left w:val="single" w:sz="4" w:space="0" w:color="auto"/>
              <w:bottom w:val="single" w:sz="4" w:space="0" w:color="auto"/>
              <w:right w:val="single" w:sz="4" w:space="0" w:color="auto"/>
            </w:tcBorders>
            <w:shd w:val="clear" w:color="auto" w:fill="F2F2F2"/>
            <w:hideMark/>
          </w:tcPr>
          <w:p w:rsidR="00B0191A" w14:paraId="7CAB774E" w14:textId="77777777">
            <w:r>
              <w:rPr>
                <w:rFonts w:ascii="Times New Roman" w:eastAsia="Times New Roman" w:hAnsi="Times New Roman"/>
                <w:b/>
                <w:sz w:val="24"/>
              </w:rPr>
              <w:t>Atbildīgie</w:t>
            </w:r>
          </w:p>
        </w:tc>
        <w:tc>
          <w:tcPr>
            <w:tcW w:w="7108" w:type="dxa"/>
            <w:tcBorders>
              <w:top w:val="single" w:sz="4" w:space="0" w:color="auto"/>
              <w:left w:val="single" w:sz="4" w:space="0" w:color="auto"/>
              <w:bottom w:val="single" w:sz="4" w:space="0" w:color="auto"/>
              <w:right w:val="single" w:sz="4" w:space="0" w:color="auto"/>
            </w:tcBorders>
            <w:hideMark/>
          </w:tcPr>
          <w:p w:rsidR="00B0191A" w14:paraId="590CEC23" w14:textId="77777777">
            <w:r>
              <w:rPr>
                <w:rFonts w:ascii="Times New Roman" w:eastAsia="Times New Roman" w:hAnsi="Times New Roman"/>
                <w:sz w:val="24"/>
              </w:rPr>
              <w:t>Īstenošana</w:t>
            </w:r>
            <w:r>
              <w:rPr>
                <w:rFonts w:ascii="Times New Roman" w:eastAsia="Times New Roman" w:hAnsi="Times New Roman"/>
                <w:sz w:val="24"/>
              </w:rPr>
              <w:t xml:space="preserve"> – </w:t>
            </w:r>
            <w:r>
              <w:rPr>
                <w:rFonts w:ascii="Times New Roman" w:eastAsia="Times New Roman" w:hAnsi="Times New Roman"/>
                <w:sz w:val="24"/>
              </w:rPr>
              <w:t>pedagogi</w:t>
            </w:r>
            <w:r>
              <w:rPr>
                <w:rFonts w:ascii="Times New Roman" w:eastAsia="Times New Roman" w:hAnsi="Times New Roman"/>
                <w:sz w:val="24"/>
              </w:rPr>
              <w:t xml:space="preserve"> </w:t>
            </w:r>
            <w:r>
              <w:rPr>
                <w:rFonts w:ascii="Times New Roman" w:eastAsia="Times New Roman" w:hAnsi="Times New Roman"/>
                <w:sz w:val="24"/>
              </w:rPr>
              <w:t>atbilstoši</w:t>
            </w:r>
            <w:r>
              <w:rPr>
                <w:rFonts w:ascii="Times New Roman" w:eastAsia="Times New Roman" w:hAnsi="Times New Roman"/>
                <w:sz w:val="24"/>
              </w:rPr>
              <w:t xml:space="preserve"> </w:t>
            </w:r>
            <w:r>
              <w:rPr>
                <w:rFonts w:ascii="Times New Roman" w:eastAsia="Times New Roman" w:hAnsi="Times New Roman"/>
                <w:sz w:val="24"/>
              </w:rPr>
              <w:t>kompetencei</w:t>
            </w:r>
            <w:r>
              <w:rPr>
                <w:rFonts w:ascii="Times New Roman" w:eastAsia="Times New Roman" w:hAnsi="Times New Roman"/>
                <w:sz w:val="24"/>
              </w:rPr>
              <w:t xml:space="preserve">; </w:t>
            </w:r>
            <w:r>
              <w:rPr>
                <w:rFonts w:ascii="Times New Roman" w:eastAsia="Times New Roman" w:hAnsi="Times New Roman"/>
                <w:sz w:val="24"/>
              </w:rPr>
              <w:t>koordinēšana</w:t>
            </w:r>
            <w:r>
              <w:rPr>
                <w:rFonts w:ascii="Times New Roman" w:eastAsia="Times New Roman" w:hAnsi="Times New Roman"/>
                <w:sz w:val="24"/>
              </w:rPr>
              <w:t xml:space="preserve"> – </w:t>
            </w:r>
            <w:r>
              <w:rPr>
                <w:rFonts w:ascii="Times New Roman" w:eastAsia="Times New Roman" w:hAnsi="Times New Roman"/>
                <w:sz w:val="24"/>
              </w:rPr>
              <w:t>direktora</w:t>
            </w:r>
            <w:r>
              <w:rPr>
                <w:rFonts w:ascii="Times New Roman" w:eastAsia="Times New Roman" w:hAnsi="Times New Roman"/>
                <w:sz w:val="24"/>
              </w:rPr>
              <w:t xml:space="preserve"> </w:t>
            </w:r>
            <w:r>
              <w:rPr>
                <w:rFonts w:ascii="Times New Roman" w:eastAsia="Times New Roman" w:hAnsi="Times New Roman"/>
                <w:sz w:val="24"/>
              </w:rPr>
              <w:t>vietnieks</w:t>
            </w:r>
            <w:r>
              <w:rPr>
                <w:rFonts w:ascii="Times New Roman" w:eastAsia="Times New Roman" w:hAnsi="Times New Roman"/>
                <w:sz w:val="24"/>
              </w:rPr>
              <w:t xml:space="preserve"> </w:t>
            </w:r>
            <w:r>
              <w:rPr>
                <w:rFonts w:ascii="Times New Roman" w:eastAsia="Times New Roman" w:hAnsi="Times New Roman"/>
                <w:sz w:val="24"/>
              </w:rPr>
              <w:t>mācību</w:t>
            </w:r>
            <w:r>
              <w:rPr>
                <w:rFonts w:ascii="Times New Roman" w:eastAsia="Times New Roman" w:hAnsi="Times New Roman"/>
                <w:sz w:val="24"/>
              </w:rPr>
              <w:t xml:space="preserve"> </w:t>
            </w:r>
            <w:r>
              <w:rPr>
                <w:rFonts w:ascii="Times New Roman" w:eastAsia="Times New Roman" w:hAnsi="Times New Roman"/>
                <w:sz w:val="24"/>
              </w:rPr>
              <w:t>darbā</w:t>
            </w:r>
            <w:r>
              <w:rPr>
                <w:rFonts w:ascii="Times New Roman" w:eastAsia="Times New Roman" w:hAnsi="Times New Roman"/>
                <w:sz w:val="24"/>
              </w:rPr>
              <w:t xml:space="preserve">; </w:t>
            </w:r>
            <w:r>
              <w:rPr>
                <w:rFonts w:ascii="Times New Roman" w:eastAsia="Times New Roman" w:hAnsi="Times New Roman"/>
                <w:sz w:val="24"/>
              </w:rPr>
              <w:t>uzraudzība</w:t>
            </w:r>
            <w:r>
              <w:rPr>
                <w:rFonts w:ascii="Times New Roman" w:eastAsia="Times New Roman" w:hAnsi="Times New Roman"/>
                <w:sz w:val="24"/>
              </w:rPr>
              <w:t xml:space="preserve"> – </w:t>
            </w:r>
            <w:r>
              <w:rPr>
                <w:rFonts w:ascii="Times New Roman" w:eastAsia="Times New Roman" w:hAnsi="Times New Roman"/>
                <w:sz w:val="24"/>
              </w:rPr>
              <w:t>direktors</w:t>
            </w:r>
            <w:r>
              <w:rPr>
                <w:rFonts w:ascii="Times New Roman" w:eastAsia="Times New Roman" w:hAnsi="Times New Roman"/>
                <w:sz w:val="24"/>
              </w:rPr>
              <w:t>.</w:t>
            </w:r>
          </w:p>
        </w:tc>
      </w:tr>
    </w:tbl>
    <w:p w:rsidR="00B0191A" w:rsidP="00B0191A" w14:paraId="2B0A8D39" w14:textId="77777777">
      <w:pPr>
        <w:rPr>
          <w:rFonts w:ascii="Times New Roman" w:hAnsi="Times New Roman" w:cs="Times New Roman"/>
          <w:color w:val="000000" w:themeColor="text1"/>
          <w:sz w:val="24"/>
          <w:szCs w:val="24"/>
        </w:rPr>
      </w:pPr>
    </w:p>
    <w:p w:rsidR="00B0191A" w:rsidP="00B0191A" w14:paraId="4ED890CF" w14:textId="77777777">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2027./2028. mācību gads</w:t>
      </w:r>
    </w:p>
    <w:tbl>
      <w:tblPr>
        <w:tblStyle w:val="TableGrid"/>
        <w:tblW w:w="0" w:type="auto"/>
        <w:jc w:val="center"/>
        <w:tblLook w:val="04A0"/>
      </w:tblPr>
      <w:tblGrid>
        <w:gridCol w:w="2242"/>
        <w:gridCol w:w="7108"/>
      </w:tblGrid>
      <w:tr w14:paraId="55346CDD"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65382B84"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Prioritāte</w:t>
            </w:r>
          </w:p>
        </w:tc>
        <w:tc>
          <w:tcPr>
            <w:tcW w:w="7370" w:type="dxa"/>
            <w:tcBorders>
              <w:top w:val="single" w:sz="4" w:space="0" w:color="auto"/>
              <w:left w:val="single" w:sz="4" w:space="0" w:color="auto"/>
              <w:bottom w:val="single" w:sz="4" w:space="0" w:color="auto"/>
              <w:right w:val="single" w:sz="4" w:space="0" w:color="auto"/>
            </w:tcBorders>
            <w:hideMark/>
          </w:tcPr>
          <w:p w:rsidR="00B0191A" w14:paraId="36EA4A62"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Atbildība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pašvadīta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mācīšanās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sadarbība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aktīva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līdzdalība</w:t>
            </w:r>
            <w:r>
              <w:rPr>
                <w:rFonts w:ascii="Times New Roman" w:hAnsi="Times New Roman" w:cs="Times New Roman"/>
                <w:color w:val="000000" w:themeColor="text1"/>
                <w:sz w:val="24"/>
                <w:szCs w:val="24"/>
              </w:rPr>
              <w:t>.</w:t>
            </w:r>
          </w:p>
        </w:tc>
      </w:tr>
      <w:tr w14:paraId="0CF090AA"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57413D44"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Galvenie</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uzdevumi</w:t>
            </w:r>
          </w:p>
        </w:tc>
        <w:tc>
          <w:tcPr>
            <w:tcW w:w="7370" w:type="dxa"/>
            <w:tcBorders>
              <w:top w:val="single" w:sz="4" w:space="0" w:color="auto"/>
              <w:left w:val="single" w:sz="4" w:space="0" w:color="auto"/>
              <w:bottom w:val="single" w:sz="4" w:space="0" w:color="auto"/>
              <w:right w:val="single" w:sz="4" w:space="0" w:color="auto"/>
            </w:tcBorders>
            <w:hideMark/>
          </w:tcPr>
          <w:p w:rsidR="00B0191A" w14:paraId="7CD83184"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Attīstīt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pašvadītas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mācīšanās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pašvērtēšanas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prasmes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Veicināt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atbildību</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individuālo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izaugsmi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regulāru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darbu</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Paplašināt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līdzdalību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skolas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dzīvē</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koncertdarbībā</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sadarbības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projektos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Stiprināt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sadarbību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vecākiem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partneriem</w:t>
            </w:r>
            <w:r>
              <w:rPr>
                <w:rFonts w:ascii="Times New Roman" w:hAnsi="Times New Roman" w:cs="Times New Roman"/>
                <w:color w:val="000000" w:themeColor="text1"/>
                <w:sz w:val="24"/>
                <w:szCs w:val="24"/>
              </w:rPr>
              <w:t>.</w:t>
            </w:r>
          </w:p>
        </w:tc>
      </w:tr>
      <w:tr w14:paraId="03C3031C"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03EA790B"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Plānotās</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aktivitātes</w:t>
            </w:r>
          </w:p>
        </w:tc>
        <w:tc>
          <w:tcPr>
            <w:tcW w:w="7370" w:type="dxa"/>
            <w:tcBorders>
              <w:top w:val="single" w:sz="4" w:space="0" w:color="auto"/>
              <w:left w:val="single" w:sz="4" w:space="0" w:color="auto"/>
              <w:bottom w:val="single" w:sz="4" w:space="0" w:color="auto"/>
              <w:right w:val="single" w:sz="4" w:space="0" w:color="auto"/>
            </w:tcBorders>
            <w:hideMark/>
          </w:tcPr>
          <w:p w:rsidR="00B0191A" w14:paraId="55323FB6"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Pašvērtēšanas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mērķu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izvirzīšanas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elementu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izmantošana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procesā</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iesaiste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koncertos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konkursos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festivālos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meistarklasēs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projektos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Sadarbības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citām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iestādēm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institūcijām</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Karjeras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aktivitātes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tikšanās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mūziķiem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absolventiem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nozares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pārstāvjiem</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Regulāra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informēšana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iesaiste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izaugsmes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jautājumos</w:t>
            </w:r>
            <w:r>
              <w:rPr>
                <w:rFonts w:ascii="Times New Roman" w:hAnsi="Times New Roman" w:cs="Times New Roman"/>
                <w:color w:val="000000" w:themeColor="text1"/>
                <w:sz w:val="24"/>
                <w:szCs w:val="24"/>
              </w:rPr>
              <w:t>.</w:t>
            </w:r>
          </w:p>
        </w:tc>
      </w:tr>
      <w:tr w14:paraId="35D352DE"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6B5B026A"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Sasniedzamais</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rezultāts</w:t>
            </w:r>
            <w:r>
              <w:rPr>
                <w:rFonts w:ascii="Times New Roman" w:hAnsi="Times New Roman" w:cs="Times New Roman"/>
                <w:b/>
                <w:color w:val="000000" w:themeColor="text1"/>
                <w:sz w:val="24"/>
                <w:szCs w:val="24"/>
              </w:rPr>
              <w:t xml:space="preserve"> / </w:t>
            </w:r>
            <w:r>
              <w:rPr>
                <w:rFonts w:ascii="Times New Roman" w:hAnsi="Times New Roman" w:cs="Times New Roman"/>
                <w:b/>
                <w:color w:val="000000" w:themeColor="text1"/>
                <w:sz w:val="24"/>
                <w:szCs w:val="24"/>
              </w:rPr>
              <w:t>pierādījumi</w:t>
            </w:r>
          </w:p>
        </w:tc>
        <w:tc>
          <w:tcPr>
            <w:tcW w:w="7370" w:type="dxa"/>
            <w:tcBorders>
              <w:top w:val="single" w:sz="4" w:space="0" w:color="auto"/>
              <w:left w:val="single" w:sz="4" w:space="0" w:color="auto"/>
              <w:bottom w:val="single" w:sz="4" w:space="0" w:color="auto"/>
              <w:right w:val="single" w:sz="4" w:space="0" w:color="auto"/>
            </w:tcBorders>
            <w:hideMark/>
          </w:tcPr>
          <w:p w:rsidR="00B0191A" w14:paraId="1D789405"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Pieaug</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aktīva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iesaiste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ievirzes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pasākumos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Mācību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procesā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sistemātiski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tiek</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izmantoti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pašvērtēšanas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refleksijas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elementi</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Īstenotas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vismaz</w:t>
            </w:r>
            <w:r>
              <w:rPr>
                <w:rFonts w:ascii="Times New Roman" w:hAnsi="Times New Roman" w:cs="Times New Roman"/>
                <w:color w:val="000000" w:themeColor="text1"/>
                <w:sz w:val="24"/>
                <w:szCs w:val="24"/>
              </w:rPr>
              <w:t xml:space="preserve"> divas </w:t>
            </w:r>
            <w:r>
              <w:rPr>
                <w:rFonts w:ascii="Times New Roman" w:hAnsi="Times New Roman" w:cs="Times New Roman"/>
                <w:color w:val="000000" w:themeColor="text1"/>
                <w:sz w:val="24"/>
                <w:szCs w:val="24"/>
              </w:rPr>
              <w:t>sadarbības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pieredzes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apmaiņas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aktivitātes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partneriem</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Izvērtēta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iesaiste</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motivācijas</w:t>
            </w:r>
            <w:r>
              <w:rPr>
                <w:rFonts w:ascii="Times New Roman" w:hAnsi="Times New Roman" w:cs="Times New Roman"/>
                <w:color w:val="000000" w:themeColor="text1"/>
                <w:sz w:val="24"/>
                <w:szCs w:val="24"/>
              </w:rPr>
              <w:t xml:space="preserve"> tendences.</w:t>
            </w:r>
          </w:p>
        </w:tc>
      </w:tr>
      <w:tr w14:paraId="3B0432AF" w14:textId="77777777" w:rsidTr="00B0191A">
        <w:tblPrEx>
          <w:tblW w:w="0" w:type="auto"/>
          <w:jc w:val="center"/>
          <w:tblLook w:val="04A0"/>
        </w:tblPrEx>
        <w:trPr>
          <w:jc w:val="center"/>
        </w:trPr>
        <w:tc>
          <w:tcPr>
            <w:tcW w:w="2242" w:type="dxa"/>
            <w:tcBorders>
              <w:top w:val="single" w:sz="4" w:space="0" w:color="auto"/>
              <w:left w:val="single" w:sz="4" w:space="0" w:color="auto"/>
              <w:bottom w:val="single" w:sz="4" w:space="0" w:color="auto"/>
              <w:right w:val="single" w:sz="4" w:space="0" w:color="auto"/>
            </w:tcBorders>
            <w:shd w:val="clear" w:color="auto" w:fill="F2F2F2"/>
            <w:hideMark/>
          </w:tcPr>
          <w:p w:rsidR="00B0191A" w14:paraId="071EDA54" w14:textId="77777777">
            <w:r>
              <w:rPr>
                <w:rFonts w:ascii="Times New Roman" w:eastAsia="Times New Roman" w:hAnsi="Times New Roman"/>
                <w:b/>
                <w:sz w:val="24"/>
              </w:rPr>
              <w:t>Atbildīgie</w:t>
            </w:r>
          </w:p>
        </w:tc>
        <w:tc>
          <w:tcPr>
            <w:tcW w:w="7108" w:type="dxa"/>
            <w:tcBorders>
              <w:top w:val="single" w:sz="4" w:space="0" w:color="auto"/>
              <w:left w:val="single" w:sz="4" w:space="0" w:color="auto"/>
              <w:bottom w:val="single" w:sz="4" w:space="0" w:color="auto"/>
              <w:right w:val="single" w:sz="4" w:space="0" w:color="auto"/>
            </w:tcBorders>
            <w:hideMark/>
          </w:tcPr>
          <w:p w:rsidR="00B0191A" w14:paraId="45AA8D86" w14:textId="77777777">
            <w:r>
              <w:rPr>
                <w:rFonts w:ascii="Times New Roman" w:eastAsia="Times New Roman" w:hAnsi="Times New Roman"/>
                <w:sz w:val="24"/>
              </w:rPr>
              <w:t>Īstenošana</w:t>
            </w:r>
            <w:r>
              <w:rPr>
                <w:rFonts w:ascii="Times New Roman" w:eastAsia="Times New Roman" w:hAnsi="Times New Roman"/>
                <w:sz w:val="24"/>
              </w:rPr>
              <w:t xml:space="preserve"> – </w:t>
            </w:r>
            <w:r>
              <w:rPr>
                <w:rFonts w:ascii="Times New Roman" w:eastAsia="Times New Roman" w:hAnsi="Times New Roman"/>
                <w:sz w:val="24"/>
              </w:rPr>
              <w:t>pedagogi</w:t>
            </w:r>
            <w:r>
              <w:rPr>
                <w:rFonts w:ascii="Times New Roman" w:eastAsia="Times New Roman" w:hAnsi="Times New Roman"/>
                <w:sz w:val="24"/>
              </w:rPr>
              <w:t xml:space="preserve"> </w:t>
            </w:r>
            <w:r>
              <w:rPr>
                <w:rFonts w:ascii="Times New Roman" w:eastAsia="Times New Roman" w:hAnsi="Times New Roman"/>
                <w:sz w:val="24"/>
              </w:rPr>
              <w:t>atbilstoši</w:t>
            </w:r>
            <w:r>
              <w:rPr>
                <w:rFonts w:ascii="Times New Roman" w:eastAsia="Times New Roman" w:hAnsi="Times New Roman"/>
                <w:sz w:val="24"/>
              </w:rPr>
              <w:t xml:space="preserve"> </w:t>
            </w:r>
            <w:r>
              <w:rPr>
                <w:rFonts w:ascii="Times New Roman" w:eastAsia="Times New Roman" w:hAnsi="Times New Roman"/>
                <w:sz w:val="24"/>
              </w:rPr>
              <w:t>kompetencei</w:t>
            </w:r>
            <w:r>
              <w:rPr>
                <w:rFonts w:ascii="Times New Roman" w:eastAsia="Times New Roman" w:hAnsi="Times New Roman"/>
                <w:sz w:val="24"/>
              </w:rPr>
              <w:t xml:space="preserve">; </w:t>
            </w:r>
            <w:r>
              <w:rPr>
                <w:rFonts w:ascii="Times New Roman" w:eastAsia="Times New Roman" w:hAnsi="Times New Roman"/>
                <w:sz w:val="24"/>
              </w:rPr>
              <w:t>koordinēšana</w:t>
            </w:r>
            <w:r>
              <w:rPr>
                <w:rFonts w:ascii="Times New Roman" w:eastAsia="Times New Roman" w:hAnsi="Times New Roman"/>
                <w:sz w:val="24"/>
              </w:rPr>
              <w:t xml:space="preserve"> – </w:t>
            </w:r>
            <w:r>
              <w:rPr>
                <w:rFonts w:ascii="Times New Roman" w:eastAsia="Times New Roman" w:hAnsi="Times New Roman"/>
                <w:sz w:val="24"/>
              </w:rPr>
              <w:t>direktora</w:t>
            </w:r>
            <w:r>
              <w:rPr>
                <w:rFonts w:ascii="Times New Roman" w:eastAsia="Times New Roman" w:hAnsi="Times New Roman"/>
                <w:sz w:val="24"/>
              </w:rPr>
              <w:t xml:space="preserve"> </w:t>
            </w:r>
            <w:r>
              <w:rPr>
                <w:rFonts w:ascii="Times New Roman" w:eastAsia="Times New Roman" w:hAnsi="Times New Roman"/>
                <w:sz w:val="24"/>
              </w:rPr>
              <w:t>vietnieks</w:t>
            </w:r>
            <w:r>
              <w:rPr>
                <w:rFonts w:ascii="Times New Roman" w:eastAsia="Times New Roman" w:hAnsi="Times New Roman"/>
                <w:sz w:val="24"/>
              </w:rPr>
              <w:t xml:space="preserve"> </w:t>
            </w:r>
            <w:r>
              <w:rPr>
                <w:rFonts w:ascii="Times New Roman" w:eastAsia="Times New Roman" w:hAnsi="Times New Roman"/>
                <w:sz w:val="24"/>
              </w:rPr>
              <w:t>mācību</w:t>
            </w:r>
            <w:r>
              <w:rPr>
                <w:rFonts w:ascii="Times New Roman" w:eastAsia="Times New Roman" w:hAnsi="Times New Roman"/>
                <w:sz w:val="24"/>
              </w:rPr>
              <w:t xml:space="preserve"> </w:t>
            </w:r>
            <w:r>
              <w:rPr>
                <w:rFonts w:ascii="Times New Roman" w:eastAsia="Times New Roman" w:hAnsi="Times New Roman"/>
                <w:sz w:val="24"/>
              </w:rPr>
              <w:t>darbā</w:t>
            </w:r>
            <w:r>
              <w:rPr>
                <w:rFonts w:ascii="Times New Roman" w:eastAsia="Times New Roman" w:hAnsi="Times New Roman"/>
                <w:sz w:val="24"/>
              </w:rPr>
              <w:t xml:space="preserve">; </w:t>
            </w:r>
            <w:r>
              <w:rPr>
                <w:rFonts w:ascii="Times New Roman" w:eastAsia="Times New Roman" w:hAnsi="Times New Roman"/>
                <w:sz w:val="24"/>
              </w:rPr>
              <w:t>uzraudzība</w:t>
            </w:r>
            <w:r>
              <w:rPr>
                <w:rFonts w:ascii="Times New Roman" w:eastAsia="Times New Roman" w:hAnsi="Times New Roman"/>
                <w:sz w:val="24"/>
              </w:rPr>
              <w:t xml:space="preserve"> – </w:t>
            </w:r>
            <w:r>
              <w:rPr>
                <w:rFonts w:ascii="Times New Roman" w:eastAsia="Times New Roman" w:hAnsi="Times New Roman"/>
                <w:sz w:val="24"/>
              </w:rPr>
              <w:t>direktors</w:t>
            </w:r>
            <w:r>
              <w:rPr>
                <w:rFonts w:ascii="Times New Roman" w:eastAsia="Times New Roman" w:hAnsi="Times New Roman"/>
                <w:sz w:val="24"/>
              </w:rPr>
              <w:t>.</w:t>
            </w:r>
          </w:p>
        </w:tc>
      </w:tr>
    </w:tbl>
    <w:p w:rsidR="00B0191A" w:rsidP="00B0191A" w14:paraId="2B1937B8" w14:textId="77777777">
      <w:pPr>
        <w:rPr>
          <w:rFonts w:ascii="Times New Roman" w:hAnsi="Times New Roman" w:cs="Times New Roman"/>
          <w:color w:val="000000" w:themeColor="text1"/>
          <w:sz w:val="24"/>
          <w:szCs w:val="24"/>
        </w:rPr>
      </w:pPr>
    </w:p>
    <w:p w:rsidR="00B0191A" w:rsidP="00B0191A" w14:paraId="017B6703" w14:textId="77777777">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2028./2029. mācību gads</w:t>
      </w:r>
    </w:p>
    <w:tbl>
      <w:tblPr>
        <w:tblStyle w:val="TableGrid"/>
        <w:tblW w:w="0" w:type="auto"/>
        <w:jc w:val="center"/>
        <w:tblLook w:val="04A0"/>
      </w:tblPr>
      <w:tblGrid>
        <w:gridCol w:w="2242"/>
        <w:gridCol w:w="7108"/>
      </w:tblGrid>
      <w:tr w14:paraId="522533BB"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762B9768"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Prioritāte</w:t>
            </w:r>
          </w:p>
        </w:tc>
        <w:tc>
          <w:tcPr>
            <w:tcW w:w="7370" w:type="dxa"/>
            <w:tcBorders>
              <w:top w:val="single" w:sz="4" w:space="0" w:color="auto"/>
              <w:left w:val="single" w:sz="4" w:space="0" w:color="auto"/>
              <w:bottom w:val="single" w:sz="4" w:space="0" w:color="auto"/>
              <w:right w:val="single" w:sz="4" w:space="0" w:color="auto"/>
            </w:tcBorders>
            <w:hideMark/>
          </w:tcPr>
          <w:p w:rsidR="00B0191A" w14:paraId="015C6F44"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Radošums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profesionālā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izaugsme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līdzdalība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ilgtspējīga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piederība</w:t>
            </w:r>
            <w:r>
              <w:rPr>
                <w:rFonts w:ascii="Times New Roman" w:hAnsi="Times New Roman" w:cs="Times New Roman"/>
                <w:color w:val="000000" w:themeColor="text1"/>
                <w:sz w:val="24"/>
                <w:szCs w:val="24"/>
              </w:rPr>
              <w:t>.</w:t>
            </w:r>
          </w:p>
        </w:tc>
      </w:tr>
      <w:tr w14:paraId="10EEA263"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783E7754"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Galvenie</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uzdevumi</w:t>
            </w:r>
          </w:p>
        </w:tc>
        <w:tc>
          <w:tcPr>
            <w:tcW w:w="7370" w:type="dxa"/>
            <w:tcBorders>
              <w:top w:val="single" w:sz="4" w:space="0" w:color="auto"/>
              <w:left w:val="single" w:sz="4" w:space="0" w:color="auto"/>
              <w:bottom w:val="single" w:sz="4" w:space="0" w:color="auto"/>
              <w:right w:val="single" w:sz="4" w:space="0" w:color="auto"/>
            </w:tcBorders>
            <w:hideMark/>
          </w:tcPr>
          <w:p w:rsidR="00B0191A" w14:paraId="0F74DA7D"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Veicināt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katra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radošo</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profesionālo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izaugsmi</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Paplašināt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skatuves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pieredzi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līdzdalību</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Stiprināt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izpratni</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turpmākās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karjeras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iespējām</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Izvērtēt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trīs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rezultātus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noteikt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turpmākās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attīstības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vajadzības</w:t>
            </w:r>
            <w:r>
              <w:rPr>
                <w:rFonts w:ascii="Times New Roman" w:hAnsi="Times New Roman" w:cs="Times New Roman"/>
                <w:color w:val="000000" w:themeColor="text1"/>
                <w:sz w:val="24"/>
                <w:szCs w:val="24"/>
              </w:rPr>
              <w:t>.</w:t>
            </w:r>
          </w:p>
        </w:tc>
      </w:tr>
      <w:tr w14:paraId="1996FC17"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2DD8738D"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Plānotās</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aktivitātes</w:t>
            </w:r>
          </w:p>
        </w:tc>
        <w:tc>
          <w:tcPr>
            <w:tcW w:w="7370" w:type="dxa"/>
            <w:tcBorders>
              <w:top w:val="single" w:sz="4" w:space="0" w:color="auto"/>
              <w:left w:val="single" w:sz="4" w:space="0" w:color="auto"/>
              <w:bottom w:val="single" w:sz="4" w:space="0" w:color="auto"/>
              <w:right w:val="single" w:sz="4" w:space="0" w:color="auto"/>
            </w:tcBorders>
            <w:hideMark/>
          </w:tcPr>
          <w:p w:rsidR="00B0191A" w14:paraId="63D5BBEA"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Skolas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pilsētas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sadarbības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partneru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koncerti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radošie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projekti</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Meistarklases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konkursi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festivāli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apmeklējumi</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Absolventu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profesionāļu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iesaiste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karjeras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aktivitātēs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līdzdalība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Karostas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Liepājas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dzīvē</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trīs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gadu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cikla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noslēguma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izvērtējums</w:t>
            </w:r>
            <w:r>
              <w:rPr>
                <w:rFonts w:ascii="Times New Roman" w:hAnsi="Times New Roman" w:cs="Times New Roman"/>
                <w:color w:val="000000" w:themeColor="text1"/>
                <w:sz w:val="24"/>
                <w:szCs w:val="24"/>
              </w:rPr>
              <w:t>.</w:t>
            </w:r>
          </w:p>
        </w:tc>
      </w:tr>
      <w:tr w14:paraId="4D673181" w14:textId="77777777" w:rsidTr="00B0191A">
        <w:tblPrEx>
          <w:tblW w:w="0" w:type="auto"/>
          <w:jc w:val="center"/>
          <w:tblLook w:val="04A0"/>
        </w:tblPrEx>
        <w:trPr>
          <w:cantSplit/>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0191A" w14:paraId="5051D067" w14:textId="77777777">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Sasniedzamais</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rezultāts</w:t>
            </w:r>
            <w:r>
              <w:rPr>
                <w:rFonts w:ascii="Times New Roman" w:hAnsi="Times New Roman" w:cs="Times New Roman"/>
                <w:b/>
                <w:color w:val="000000" w:themeColor="text1"/>
                <w:sz w:val="24"/>
                <w:szCs w:val="24"/>
              </w:rPr>
              <w:t xml:space="preserve"> / </w:t>
            </w:r>
            <w:r>
              <w:rPr>
                <w:rFonts w:ascii="Times New Roman" w:hAnsi="Times New Roman" w:cs="Times New Roman"/>
                <w:b/>
                <w:color w:val="000000" w:themeColor="text1"/>
                <w:sz w:val="24"/>
                <w:szCs w:val="24"/>
              </w:rPr>
              <w:t>pierādījumi</w:t>
            </w:r>
          </w:p>
        </w:tc>
        <w:tc>
          <w:tcPr>
            <w:tcW w:w="7370" w:type="dxa"/>
            <w:tcBorders>
              <w:top w:val="single" w:sz="4" w:space="0" w:color="auto"/>
              <w:left w:val="single" w:sz="4" w:space="0" w:color="auto"/>
              <w:bottom w:val="single" w:sz="4" w:space="0" w:color="auto"/>
              <w:right w:val="single" w:sz="4" w:space="0" w:color="auto"/>
            </w:tcBorders>
            <w:hideMark/>
          </w:tcPr>
          <w:p w:rsidR="00B0191A" w14:paraId="6DB4D549"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Izglītojamajiem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nodrošinātas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daudzveidīgas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izaugsmes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skatuves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pieredzes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iespējas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Apkopota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informācija</w:t>
            </w:r>
            <w:r>
              <w:rPr>
                <w:rFonts w:ascii="Times New Roman" w:hAnsi="Times New Roman" w:cs="Times New Roman"/>
                <w:color w:val="000000" w:themeColor="text1"/>
                <w:sz w:val="24"/>
                <w:szCs w:val="24"/>
              </w:rPr>
              <w:t xml:space="preserve"> par </w:t>
            </w:r>
            <w:r>
              <w:rPr>
                <w:rFonts w:ascii="Times New Roman" w:hAnsi="Times New Roman" w:cs="Times New Roman"/>
                <w:color w:val="000000" w:themeColor="text1"/>
                <w:sz w:val="24"/>
                <w:szCs w:val="24"/>
              </w:rPr>
              <w:t>absolventu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turpmāko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karjeras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izvēlēm</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Veikts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audzināšanas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darba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plāna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perioda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izvērtējums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nosakot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stiprās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puses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nākamā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perioda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prioritātes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br/>
              <w:t xml:space="preserve">• </w:t>
            </w:r>
            <w:r>
              <w:rPr>
                <w:rFonts w:ascii="Times New Roman" w:hAnsi="Times New Roman" w:cs="Times New Roman"/>
                <w:color w:val="000000" w:themeColor="text1"/>
                <w:sz w:val="24"/>
                <w:szCs w:val="24"/>
              </w:rPr>
              <w:t>Secinājumi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integrēti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pašnovērtējumā</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nākamajā</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attīstības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plānošanas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ciklā</w:t>
            </w:r>
            <w:r>
              <w:rPr>
                <w:rFonts w:ascii="Times New Roman" w:hAnsi="Times New Roman" w:cs="Times New Roman"/>
                <w:color w:val="000000" w:themeColor="text1"/>
                <w:sz w:val="24"/>
                <w:szCs w:val="24"/>
              </w:rPr>
              <w:t>.</w:t>
            </w:r>
          </w:p>
        </w:tc>
      </w:tr>
      <w:tr w14:paraId="7C9D0EE9" w14:textId="77777777" w:rsidTr="00B0191A">
        <w:tblPrEx>
          <w:tblW w:w="0" w:type="auto"/>
          <w:jc w:val="center"/>
          <w:tblLook w:val="04A0"/>
        </w:tblPrEx>
        <w:trPr>
          <w:jc w:val="center"/>
        </w:trPr>
        <w:tc>
          <w:tcPr>
            <w:tcW w:w="2242" w:type="dxa"/>
            <w:tcBorders>
              <w:top w:val="single" w:sz="4" w:space="0" w:color="auto"/>
              <w:left w:val="single" w:sz="4" w:space="0" w:color="auto"/>
              <w:bottom w:val="single" w:sz="4" w:space="0" w:color="auto"/>
              <w:right w:val="single" w:sz="4" w:space="0" w:color="auto"/>
            </w:tcBorders>
            <w:shd w:val="clear" w:color="auto" w:fill="F2F2F2"/>
            <w:hideMark/>
          </w:tcPr>
          <w:p w:rsidR="00B0191A" w14:paraId="0AE2EF91" w14:textId="77777777">
            <w:r>
              <w:rPr>
                <w:rFonts w:ascii="Times New Roman" w:eastAsia="Times New Roman" w:hAnsi="Times New Roman"/>
                <w:b/>
                <w:sz w:val="24"/>
              </w:rPr>
              <w:t>Atbildīgie</w:t>
            </w:r>
          </w:p>
        </w:tc>
        <w:tc>
          <w:tcPr>
            <w:tcW w:w="7108" w:type="dxa"/>
            <w:tcBorders>
              <w:top w:val="single" w:sz="4" w:space="0" w:color="auto"/>
              <w:left w:val="single" w:sz="4" w:space="0" w:color="auto"/>
              <w:bottom w:val="single" w:sz="4" w:space="0" w:color="auto"/>
              <w:right w:val="single" w:sz="4" w:space="0" w:color="auto"/>
            </w:tcBorders>
            <w:hideMark/>
          </w:tcPr>
          <w:p w:rsidR="00B0191A" w14:paraId="3F0D4F03" w14:textId="77777777">
            <w:r>
              <w:rPr>
                <w:rFonts w:ascii="Times New Roman" w:eastAsia="Times New Roman" w:hAnsi="Times New Roman"/>
                <w:sz w:val="24"/>
              </w:rPr>
              <w:t>Īstenošana</w:t>
            </w:r>
            <w:r>
              <w:rPr>
                <w:rFonts w:ascii="Times New Roman" w:eastAsia="Times New Roman" w:hAnsi="Times New Roman"/>
                <w:sz w:val="24"/>
              </w:rPr>
              <w:t xml:space="preserve"> – </w:t>
            </w:r>
            <w:r>
              <w:rPr>
                <w:rFonts w:ascii="Times New Roman" w:eastAsia="Times New Roman" w:hAnsi="Times New Roman"/>
                <w:sz w:val="24"/>
              </w:rPr>
              <w:t>pedagogi</w:t>
            </w:r>
            <w:r>
              <w:rPr>
                <w:rFonts w:ascii="Times New Roman" w:eastAsia="Times New Roman" w:hAnsi="Times New Roman"/>
                <w:sz w:val="24"/>
              </w:rPr>
              <w:t xml:space="preserve"> </w:t>
            </w:r>
            <w:r>
              <w:rPr>
                <w:rFonts w:ascii="Times New Roman" w:eastAsia="Times New Roman" w:hAnsi="Times New Roman"/>
                <w:sz w:val="24"/>
              </w:rPr>
              <w:t>atbilstoši</w:t>
            </w:r>
            <w:r>
              <w:rPr>
                <w:rFonts w:ascii="Times New Roman" w:eastAsia="Times New Roman" w:hAnsi="Times New Roman"/>
                <w:sz w:val="24"/>
              </w:rPr>
              <w:t xml:space="preserve"> </w:t>
            </w:r>
            <w:r>
              <w:rPr>
                <w:rFonts w:ascii="Times New Roman" w:eastAsia="Times New Roman" w:hAnsi="Times New Roman"/>
                <w:sz w:val="24"/>
              </w:rPr>
              <w:t>kompetencei</w:t>
            </w:r>
            <w:r>
              <w:rPr>
                <w:rFonts w:ascii="Times New Roman" w:eastAsia="Times New Roman" w:hAnsi="Times New Roman"/>
                <w:sz w:val="24"/>
              </w:rPr>
              <w:t xml:space="preserve">; </w:t>
            </w:r>
            <w:r>
              <w:rPr>
                <w:rFonts w:ascii="Times New Roman" w:eastAsia="Times New Roman" w:hAnsi="Times New Roman"/>
                <w:sz w:val="24"/>
              </w:rPr>
              <w:t>koordinēšana</w:t>
            </w:r>
            <w:r>
              <w:rPr>
                <w:rFonts w:ascii="Times New Roman" w:eastAsia="Times New Roman" w:hAnsi="Times New Roman"/>
                <w:sz w:val="24"/>
              </w:rPr>
              <w:t xml:space="preserve"> – </w:t>
            </w:r>
            <w:r>
              <w:rPr>
                <w:rFonts w:ascii="Times New Roman" w:eastAsia="Times New Roman" w:hAnsi="Times New Roman"/>
                <w:sz w:val="24"/>
              </w:rPr>
              <w:t>direktora</w:t>
            </w:r>
            <w:r>
              <w:rPr>
                <w:rFonts w:ascii="Times New Roman" w:eastAsia="Times New Roman" w:hAnsi="Times New Roman"/>
                <w:sz w:val="24"/>
              </w:rPr>
              <w:t xml:space="preserve"> </w:t>
            </w:r>
            <w:r>
              <w:rPr>
                <w:rFonts w:ascii="Times New Roman" w:eastAsia="Times New Roman" w:hAnsi="Times New Roman"/>
                <w:sz w:val="24"/>
              </w:rPr>
              <w:t>vietnieks</w:t>
            </w:r>
            <w:r>
              <w:rPr>
                <w:rFonts w:ascii="Times New Roman" w:eastAsia="Times New Roman" w:hAnsi="Times New Roman"/>
                <w:sz w:val="24"/>
              </w:rPr>
              <w:t xml:space="preserve"> </w:t>
            </w:r>
            <w:r>
              <w:rPr>
                <w:rFonts w:ascii="Times New Roman" w:eastAsia="Times New Roman" w:hAnsi="Times New Roman"/>
                <w:sz w:val="24"/>
              </w:rPr>
              <w:t>mācību</w:t>
            </w:r>
            <w:r>
              <w:rPr>
                <w:rFonts w:ascii="Times New Roman" w:eastAsia="Times New Roman" w:hAnsi="Times New Roman"/>
                <w:sz w:val="24"/>
              </w:rPr>
              <w:t xml:space="preserve"> </w:t>
            </w:r>
            <w:r>
              <w:rPr>
                <w:rFonts w:ascii="Times New Roman" w:eastAsia="Times New Roman" w:hAnsi="Times New Roman"/>
                <w:sz w:val="24"/>
              </w:rPr>
              <w:t>darbā</w:t>
            </w:r>
            <w:r>
              <w:rPr>
                <w:rFonts w:ascii="Times New Roman" w:eastAsia="Times New Roman" w:hAnsi="Times New Roman"/>
                <w:sz w:val="24"/>
              </w:rPr>
              <w:t xml:space="preserve">; </w:t>
            </w:r>
            <w:r>
              <w:rPr>
                <w:rFonts w:ascii="Times New Roman" w:eastAsia="Times New Roman" w:hAnsi="Times New Roman"/>
                <w:sz w:val="24"/>
              </w:rPr>
              <w:t>uzraudzība</w:t>
            </w:r>
            <w:r>
              <w:rPr>
                <w:rFonts w:ascii="Times New Roman" w:eastAsia="Times New Roman" w:hAnsi="Times New Roman"/>
                <w:sz w:val="24"/>
              </w:rPr>
              <w:t xml:space="preserve"> – </w:t>
            </w:r>
            <w:r>
              <w:rPr>
                <w:rFonts w:ascii="Times New Roman" w:eastAsia="Times New Roman" w:hAnsi="Times New Roman"/>
                <w:sz w:val="24"/>
              </w:rPr>
              <w:t>direktors</w:t>
            </w:r>
            <w:r>
              <w:rPr>
                <w:rFonts w:ascii="Times New Roman" w:eastAsia="Times New Roman" w:hAnsi="Times New Roman"/>
                <w:sz w:val="24"/>
              </w:rPr>
              <w:t>.</w:t>
            </w:r>
          </w:p>
        </w:tc>
      </w:tr>
    </w:tbl>
    <w:p w:rsidR="00B0191A" w:rsidP="00B0191A" w14:paraId="30520545" w14:textId="77777777">
      <w:pPr>
        <w:rPr>
          <w:rFonts w:ascii="Times New Roman" w:hAnsi="Times New Roman" w:cs="Times New Roman"/>
          <w:color w:val="000000" w:themeColor="text1"/>
          <w:sz w:val="24"/>
          <w:szCs w:val="24"/>
        </w:rPr>
      </w:pPr>
    </w:p>
    <w:p w:rsidR="00B0191A" w:rsidP="00B0191A" w14:paraId="55A0EF06" w14:textId="77777777">
      <w:pPr>
        <w:pStyle w:val="Heading1"/>
        <w:rPr>
          <w:color w:val="000000" w:themeColor="text1"/>
          <w:sz w:val="24"/>
          <w:szCs w:val="24"/>
        </w:rPr>
      </w:pPr>
      <w:r>
        <w:rPr>
          <w:color w:val="000000" w:themeColor="text1"/>
          <w:sz w:val="24"/>
          <w:szCs w:val="24"/>
        </w:rPr>
        <w:t>VIII. Ikgadēji īstenojamie audzināšanas darba pasākumu virzieni</w:t>
      </w:r>
    </w:p>
    <w:p w:rsidR="00B0191A" w:rsidP="00B0191A" w14:paraId="19FE938C"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Zinību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diena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jauno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adaptācija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skolas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iekšējās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kārtības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aktualizēšana</w:t>
      </w:r>
      <w:r>
        <w:rPr>
          <w:rFonts w:ascii="Times New Roman" w:hAnsi="Times New Roman" w:cs="Times New Roman"/>
          <w:color w:val="000000" w:themeColor="text1"/>
          <w:sz w:val="24"/>
          <w:szCs w:val="24"/>
        </w:rPr>
        <w:t>;</w:t>
      </w:r>
    </w:p>
    <w:p w:rsidR="00B0191A" w:rsidP="00B0191A" w14:paraId="566F1795"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Skolotāju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diena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skolas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kopienas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savstarpējās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cieņas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pateicības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veidošana</w:t>
      </w:r>
      <w:r>
        <w:rPr>
          <w:rFonts w:ascii="Times New Roman" w:hAnsi="Times New Roman" w:cs="Times New Roman"/>
          <w:color w:val="000000" w:themeColor="text1"/>
          <w:sz w:val="24"/>
          <w:szCs w:val="24"/>
        </w:rPr>
        <w:t>;</w:t>
      </w:r>
    </w:p>
    <w:p w:rsidR="00B0191A" w:rsidP="00B0191A" w14:paraId="7EE89208"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eastAsia="Times New Roman" w:hAnsi="Times New Roman"/>
          <w:sz w:val="24"/>
        </w:rPr>
        <w:t>Valsts</w:t>
      </w:r>
      <w:r>
        <w:rPr>
          <w:rFonts w:ascii="Times New Roman" w:eastAsia="Times New Roman" w:hAnsi="Times New Roman"/>
          <w:sz w:val="24"/>
        </w:rPr>
        <w:t xml:space="preserve"> </w:t>
      </w:r>
      <w:r>
        <w:rPr>
          <w:rFonts w:ascii="Times New Roman" w:eastAsia="Times New Roman" w:hAnsi="Times New Roman"/>
          <w:sz w:val="24"/>
        </w:rPr>
        <w:t>svētku</w:t>
      </w:r>
      <w:r>
        <w:rPr>
          <w:rFonts w:ascii="Times New Roman" w:eastAsia="Times New Roman" w:hAnsi="Times New Roman"/>
          <w:sz w:val="24"/>
        </w:rPr>
        <w:t xml:space="preserve"> </w:t>
      </w:r>
      <w:r>
        <w:rPr>
          <w:rFonts w:ascii="Times New Roman" w:eastAsia="Times New Roman" w:hAnsi="Times New Roman"/>
          <w:sz w:val="24"/>
        </w:rPr>
        <w:t>pasākumi</w:t>
      </w:r>
      <w:r>
        <w:rPr>
          <w:rFonts w:ascii="Times New Roman" w:eastAsia="Times New Roman" w:hAnsi="Times New Roman"/>
          <w:sz w:val="24"/>
        </w:rPr>
        <w:t xml:space="preserve"> – 1. </w:t>
      </w:r>
      <w:r>
        <w:rPr>
          <w:rFonts w:ascii="Times New Roman" w:eastAsia="Times New Roman" w:hAnsi="Times New Roman"/>
          <w:sz w:val="24"/>
        </w:rPr>
        <w:t>maijā</w:t>
      </w:r>
      <w:r>
        <w:rPr>
          <w:rFonts w:ascii="Times New Roman" w:eastAsia="Times New Roman" w:hAnsi="Times New Roman"/>
          <w:sz w:val="24"/>
        </w:rPr>
        <w:t xml:space="preserve">, 4. </w:t>
      </w:r>
      <w:r>
        <w:rPr>
          <w:rFonts w:ascii="Times New Roman" w:eastAsia="Times New Roman" w:hAnsi="Times New Roman"/>
          <w:sz w:val="24"/>
        </w:rPr>
        <w:t>maijā</w:t>
      </w:r>
      <w:r>
        <w:rPr>
          <w:rFonts w:ascii="Times New Roman" w:eastAsia="Times New Roman" w:hAnsi="Times New Roman"/>
          <w:sz w:val="24"/>
        </w:rPr>
        <w:t xml:space="preserve"> </w:t>
      </w:r>
      <w:r>
        <w:rPr>
          <w:rFonts w:ascii="Times New Roman" w:eastAsia="Times New Roman" w:hAnsi="Times New Roman"/>
          <w:sz w:val="24"/>
        </w:rPr>
        <w:t>un 18</w:t>
      </w:r>
      <w:r>
        <w:rPr>
          <w:rFonts w:ascii="Times New Roman" w:eastAsia="Times New Roman" w:hAnsi="Times New Roman"/>
          <w:sz w:val="24"/>
        </w:rPr>
        <w:t xml:space="preserve">. </w:t>
      </w:r>
      <w:r>
        <w:rPr>
          <w:rFonts w:ascii="Times New Roman" w:eastAsia="Times New Roman" w:hAnsi="Times New Roman"/>
          <w:sz w:val="24"/>
        </w:rPr>
        <w:t>novembrī</w:t>
      </w:r>
      <w:r>
        <w:rPr>
          <w:rFonts w:ascii="Times New Roman" w:eastAsia="Times New Roman" w:hAnsi="Times New Roman"/>
          <w:sz w:val="24"/>
        </w:rPr>
        <w:t>;</w:t>
      </w:r>
    </w:p>
    <w:p w:rsidR="00B0191A" w:rsidP="00B0191A" w14:paraId="3B37341E"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eastAsia="Times New Roman" w:hAnsi="Times New Roman"/>
          <w:sz w:val="24"/>
        </w:rPr>
        <w:t>Atceres</w:t>
      </w:r>
      <w:r>
        <w:rPr>
          <w:rFonts w:ascii="Times New Roman" w:eastAsia="Times New Roman" w:hAnsi="Times New Roman"/>
          <w:sz w:val="24"/>
        </w:rPr>
        <w:t xml:space="preserve"> un </w:t>
      </w:r>
      <w:r>
        <w:rPr>
          <w:rFonts w:ascii="Times New Roman" w:eastAsia="Times New Roman" w:hAnsi="Times New Roman"/>
          <w:sz w:val="24"/>
        </w:rPr>
        <w:t>atzīmējamo</w:t>
      </w:r>
      <w:r>
        <w:rPr>
          <w:rFonts w:ascii="Times New Roman" w:eastAsia="Times New Roman" w:hAnsi="Times New Roman"/>
          <w:sz w:val="24"/>
        </w:rPr>
        <w:t xml:space="preserve"> </w:t>
      </w:r>
      <w:r>
        <w:rPr>
          <w:rFonts w:ascii="Times New Roman" w:eastAsia="Times New Roman" w:hAnsi="Times New Roman"/>
          <w:sz w:val="24"/>
        </w:rPr>
        <w:t>dienu</w:t>
      </w:r>
      <w:r>
        <w:rPr>
          <w:rFonts w:ascii="Times New Roman" w:eastAsia="Times New Roman" w:hAnsi="Times New Roman"/>
          <w:sz w:val="24"/>
        </w:rPr>
        <w:t xml:space="preserve"> </w:t>
      </w:r>
      <w:r>
        <w:rPr>
          <w:rFonts w:ascii="Times New Roman" w:eastAsia="Times New Roman" w:hAnsi="Times New Roman"/>
          <w:sz w:val="24"/>
        </w:rPr>
        <w:t>norises</w:t>
      </w:r>
      <w:r>
        <w:rPr>
          <w:rFonts w:ascii="Times New Roman" w:eastAsia="Times New Roman" w:hAnsi="Times New Roman"/>
          <w:sz w:val="24"/>
        </w:rPr>
        <w:t xml:space="preserve"> un </w:t>
      </w:r>
      <w:r>
        <w:rPr>
          <w:rFonts w:ascii="Times New Roman" w:eastAsia="Times New Roman" w:hAnsi="Times New Roman"/>
          <w:sz w:val="24"/>
        </w:rPr>
        <w:t>līdzdalība</w:t>
      </w:r>
      <w:r>
        <w:rPr>
          <w:rFonts w:ascii="Times New Roman" w:eastAsia="Times New Roman" w:hAnsi="Times New Roman"/>
          <w:sz w:val="24"/>
        </w:rPr>
        <w:t xml:space="preserve"> </w:t>
      </w:r>
      <w:r>
        <w:rPr>
          <w:rFonts w:ascii="Times New Roman" w:eastAsia="Times New Roman" w:hAnsi="Times New Roman"/>
          <w:sz w:val="24"/>
        </w:rPr>
        <w:t>valsts</w:t>
      </w:r>
      <w:r>
        <w:rPr>
          <w:rFonts w:ascii="Times New Roman" w:eastAsia="Times New Roman" w:hAnsi="Times New Roman"/>
          <w:sz w:val="24"/>
        </w:rPr>
        <w:t xml:space="preserve"> </w:t>
      </w:r>
      <w:r>
        <w:rPr>
          <w:rFonts w:ascii="Times New Roman" w:eastAsia="Times New Roman" w:hAnsi="Times New Roman"/>
          <w:sz w:val="24"/>
        </w:rPr>
        <w:t>organizētajās</w:t>
      </w:r>
      <w:r>
        <w:rPr>
          <w:rFonts w:ascii="Times New Roman" w:eastAsia="Times New Roman" w:hAnsi="Times New Roman"/>
          <w:sz w:val="24"/>
        </w:rPr>
        <w:t xml:space="preserve"> </w:t>
      </w:r>
      <w:r>
        <w:rPr>
          <w:rFonts w:ascii="Times New Roman" w:eastAsia="Times New Roman" w:hAnsi="Times New Roman"/>
          <w:sz w:val="24"/>
        </w:rPr>
        <w:t>aktivitātēs</w:t>
      </w:r>
      <w:r>
        <w:rPr>
          <w:rFonts w:ascii="Times New Roman" w:eastAsia="Times New Roman" w:hAnsi="Times New Roman"/>
          <w:sz w:val="24"/>
        </w:rPr>
        <w:t xml:space="preserve"> – 20. </w:t>
      </w:r>
      <w:r>
        <w:rPr>
          <w:rFonts w:ascii="Times New Roman" w:eastAsia="Times New Roman" w:hAnsi="Times New Roman"/>
          <w:sz w:val="24"/>
        </w:rPr>
        <w:t>janvārī</w:t>
      </w:r>
      <w:r>
        <w:rPr>
          <w:rFonts w:ascii="Times New Roman" w:eastAsia="Times New Roman" w:hAnsi="Times New Roman"/>
          <w:sz w:val="24"/>
        </w:rPr>
        <w:t xml:space="preserve">, 25. </w:t>
      </w:r>
      <w:r>
        <w:rPr>
          <w:rFonts w:ascii="Times New Roman" w:eastAsia="Times New Roman" w:hAnsi="Times New Roman"/>
          <w:sz w:val="24"/>
        </w:rPr>
        <w:t>martā</w:t>
      </w:r>
      <w:r>
        <w:rPr>
          <w:rFonts w:ascii="Times New Roman" w:eastAsia="Times New Roman" w:hAnsi="Times New Roman"/>
          <w:sz w:val="24"/>
        </w:rPr>
        <w:t xml:space="preserve">, 14. </w:t>
      </w:r>
      <w:r>
        <w:rPr>
          <w:rFonts w:ascii="Times New Roman" w:eastAsia="Times New Roman" w:hAnsi="Times New Roman"/>
          <w:sz w:val="24"/>
        </w:rPr>
        <w:t>jūnijā</w:t>
      </w:r>
      <w:r>
        <w:rPr>
          <w:rFonts w:ascii="Times New Roman" w:eastAsia="Times New Roman" w:hAnsi="Times New Roman"/>
          <w:sz w:val="24"/>
        </w:rPr>
        <w:t xml:space="preserve">, 8. </w:t>
      </w:r>
      <w:r>
        <w:rPr>
          <w:rFonts w:ascii="Times New Roman" w:eastAsia="Times New Roman" w:hAnsi="Times New Roman"/>
          <w:sz w:val="24"/>
        </w:rPr>
        <w:t>maijā</w:t>
      </w:r>
      <w:r>
        <w:rPr>
          <w:rFonts w:ascii="Times New Roman" w:eastAsia="Times New Roman" w:hAnsi="Times New Roman"/>
          <w:sz w:val="24"/>
        </w:rPr>
        <w:t xml:space="preserve">, 9. </w:t>
      </w:r>
      <w:r>
        <w:rPr>
          <w:rFonts w:ascii="Times New Roman" w:eastAsia="Times New Roman" w:hAnsi="Times New Roman"/>
          <w:sz w:val="24"/>
        </w:rPr>
        <w:t>maijā</w:t>
      </w:r>
      <w:r>
        <w:rPr>
          <w:rFonts w:ascii="Times New Roman" w:eastAsia="Times New Roman" w:hAnsi="Times New Roman"/>
          <w:sz w:val="24"/>
        </w:rPr>
        <w:t xml:space="preserve">, 21. </w:t>
      </w:r>
      <w:r>
        <w:rPr>
          <w:rFonts w:ascii="Times New Roman" w:eastAsia="Times New Roman" w:hAnsi="Times New Roman"/>
          <w:sz w:val="24"/>
        </w:rPr>
        <w:t>augustā</w:t>
      </w:r>
      <w:r>
        <w:rPr>
          <w:rFonts w:ascii="Times New Roman" w:eastAsia="Times New Roman" w:hAnsi="Times New Roman"/>
          <w:sz w:val="24"/>
        </w:rPr>
        <w:t xml:space="preserve"> </w:t>
      </w:r>
      <w:r>
        <w:rPr>
          <w:rFonts w:ascii="Times New Roman" w:eastAsia="Times New Roman" w:hAnsi="Times New Roman"/>
          <w:sz w:val="24"/>
        </w:rPr>
        <w:t>un 11</w:t>
      </w:r>
      <w:r>
        <w:rPr>
          <w:rFonts w:ascii="Times New Roman" w:eastAsia="Times New Roman" w:hAnsi="Times New Roman"/>
          <w:sz w:val="24"/>
        </w:rPr>
        <w:t xml:space="preserve">. </w:t>
      </w:r>
      <w:r>
        <w:rPr>
          <w:rFonts w:ascii="Times New Roman" w:eastAsia="Times New Roman" w:hAnsi="Times New Roman"/>
          <w:sz w:val="24"/>
        </w:rPr>
        <w:t>novembrī</w:t>
      </w:r>
      <w:r>
        <w:rPr>
          <w:rFonts w:ascii="Times New Roman" w:eastAsia="Times New Roman" w:hAnsi="Times New Roman"/>
          <w:sz w:val="24"/>
        </w:rPr>
        <w:t xml:space="preserve">, </w:t>
      </w:r>
      <w:r>
        <w:rPr>
          <w:rFonts w:ascii="Times New Roman" w:eastAsia="Times New Roman" w:hAnsi="Times New Roman"/>
          <w:sz w:val="24"/>
        </w:rPr>
        <w:t>ievērojot</w:t>
      </w:r>
      <w:r>
        <w:rPr>
          <w:rFonts w:ascii="Times New Roman" w:eastAsia="Times New Roman" w:hAnsi="Times New Roman"/>
          <w:sz w:val="24"/>
        </w:rPr>
        <w:t xml:space="preserve"> </w:t>
      </w:r>
      <w:r>
        <w:rPr>
          <w:rFonts w:ascii="Times New Roman" w:eastAsia="Times New Roman" w:hAnsi="Times New Roman"/>
          <w:sz w:val="24"/>
        </w:rPr>
        <w:t>mācību</w:t>
      </w:r>
      <w:r>
        <w:rPr>
          <w:rFonts w:ascii="Times New Roman" w:eastAsia="Times New Roman" w:hAnsi="Times New Roman"/>
          <w:sz w:val="24"/>
        </w:rPr>
        <w:t xml:space="preserve"> </w:t>
      </w:r>
      <w:r>
        <w:rPr>
          <w:rFonts w:ascii="Times New Roman" w:eastAsia="Times New Roman" w:hAnsi="Times New Roman"/>
          <w:sz w:val="24"/>
        </w:rPr>
        <w:t>gada</w:t>
      </w:r>
      <w:r>
        <w:rPr>
          <w:rFonts w:ascii="Times New Roman" w:eastAsia="Times New Roman" w:hAnsi="Times New Roman"/>
          <w:sz w:val="24"/>
        </w:rPr>
        <w:t xml:space="preserve"> </w:t>
      </w:r>
      <w:r>
        <w:rPr>
          <w:rFonts w:ascii="Times New Roman" w:eastAsia="Times New Roman" w:hAnsi="Times New Roman"/>
          <w:sz w:val="24"/>
        </w:rPr>
        <w:t>norisi</w:t>
      </w:r>
      <w:r>
        <w:rPr>
          <w:rFonts w:ascii="Times New Roman" w:eastAsia="Times New Roman" w:hAnsi="Times New Roman"/>
          <w:sz w:val="24"/>
        </w:rPr>
        <w:t xml:space="preserve"> un </w:t>
      </w:r>
      <w:r>
        <w:rPr>
          <w:rFonts w:ascii="Times New Roman" w:eastAsia="Times New Roman" w:hAnsi="Times New Roman"/>
          <w:sz w:val="24"/>
        </w:rPr>
        <w:t>skolas</w:t>
      </w:r>
      <w:r>
        <w:rPr>
          <w:rFonts w:ascii="Times New Roman" w:eastAsia="Times New Roman" w:hAnsi="Times New Roman"/>
          <w:sz w:val="24"/>
        </w:rPr>
        <w:t xml:space="preserve"> </w:t>
      </w:r>
      <w:r>
        <w:rPr>
          <w:rFonts w:ascii="Times New Roman" w:eastAsia="Times New Roman" w:hAnsi="Times New Roman"/>
          <w:sz w:val="24"/>
        </w:rPr>
        <w:t>darbības</w:t>
      </w:r>
      <w:r>
        <w:rPr>
          <w:rFonts w:ascii="Times New Roman" w:eastAsia="Times New Roman" w:hAnsi="Times New Roman"/>
          <w:sz w:val="24"/>
        </w:rPr>
        <w:t xml:space="preserve"> </w:t>
      </w:r>
      <w:r>
        <w:rPr>
          <w:rFonts w:ascii="Times New Roman" w:eastAsia="Times New Roman" w:hAnsi="Times New Roman"/>
          <w:sz w:val="24"/>
        </w:rPr>
        <w:t>specifiku</w:t>
      </w:r>
      <w:r>
        <w:rPr>
          <w:rFonts w:ascii="Times New Roman" w:eastAsia="Times New Roman" w:hAnsi="Times New Roman"/>
          <w:sz w:val="24"/>
        </w:rPr>
        <w:t>;</w:t>
      </w:r>
    </w:p>
    <w:p w:rsidR="00B0191A" w:rsidP="00B0191A" w14:paraId="4FD73C70"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eastAsia="Times New Roman" w:hAnsi="Times New Roman"/>
          <w:sz w:val="24"/>
        </w:rPr>
        <w:t>Ģimenes</w:t>
      </w:r>
      <w:r>
        <w:rPr>
          <w:rFonts w:ascii="Times New Roman" w:eastAsia="Times New Roman" w:hAnsi="Times New Roman"/>
          <w:sz w:val="24"/>
        </w:rPr>
        <w:t xml:space="preserve">, </w:t>
      </w:r>
      <w:r>
        <w:rPr>
          <w:rFonts w:ascii="Times New Roman" w:eastAsia="Times New Roman" w:hAnsi="Times New Roman"/>
          <w:sz w:val="24"/>
        </w:rPr>
        <w:t>Mātes</w:t>
      </w:r>
      <w:r>
        <w:rPr>
          <w:rFonts w:ascii="Times New Roman" w:eastAsia="Times New Roman" w:hAnsi="Times New Roman"/>
          <w:sz w:val="24"/>
        </w:rPr>
        <w:t xml:space="preserve"> </w:t>
      </w:r>
      <w:r>
        <w:rPr>
          <w:rFonts w:ascii="Times New Roman" w:eastAsia="Times New Roman" w:hAnsi="Times New Roman"/>
          <w:sz w:val="24"/>
        </w:rPr>
        <w:t>vai</w:t>
      </w:r>
      <w:r>
        <w:rPr>
          <w:rFonts w:ascii="Times New Roman" w:eastAsia="Times New Roman" w:hAnsi="Times New Roman"/>
          <w:sz w:val="24"/>
        </w:rPr>
        <w:t xml:space="preserve"> </w:t>
      </w:r>
      <w:r>
        <w:rPr>
          <w:rFonts w:ascii="Times New Roman" w:eastAsia="Times New Roman" w:hAnsi="Times New Roman"/>
          <w:sz w:val="24"/>
        </w:rPr>
        <w:t>Tēva</w:t>
      </w:r>
      <w:r>
        <w:rPr>
          <w:rFonts w:ascii="Times New Roman" w:eastAsia="Times New Roman" w:hAnsi="Times New Roman"/>
          <w:sz w:val="24"/>
        </w:rPr>
        <w:t xml:space="preserve"> </w:t>
      </w:r>
      <w:r>
        <w:rPr>
          <w:rFonts w:ascii="Times New Roman" w:eastAsia="Times New Roman" w:hAnsi="Times New Roman"/>
          <w:sz w:val="24"/>
        </w:rPr>
        <w:t>dienai</w:t>
      </w:r>
      <w:r>
        <w:rPr>
          <w:rFonts w:ascii="Times New Roman" w:eastAsia="Times New Roman" w:hAnsi="Times New Roman"/>
          <w:sz w:val="24"/>
        </w:rPr>
        <w:t xml:space="preserve"> </w:t>
      </w:r>
      <w:r>
        <w:rPr>
          <w:rFonts w:ascii="Times New Roman" w:eastAsia="Times New Roman" w:hAnsi="Times New Roman"/>
          <w:sz w:val="24"/>
        </w:rPr>
        <w:t>veltīti</w:t>
      </w:r>
      <w:r>
        <w:rPr>
          <w:rFonts w:ascii="Times New Roman" w:eastAsia="Times New Roman" w:hAnsi="Times New Roman"/>
          <w:sz w:val="24"/>
        </w:rPr>
        <w:t xml:space="preserve"> </w:t>
      </w:r>
      <w:r>
        <w:rPr>
          <w:rFonts w:ascii="Times New Roman" w:eastAsia="Times New Roman" w:hAnsi="Times New Roman"/>
          <w:sz w:val="24"/>
        </w:rPr>
        <w:t>koncerti</w:t>
      </w:r>
      <w:r>
        <w:rPr>
          <w:rFonts w:ascii="Times New Roman" w:eastAsia="Times New Roman" w:hAnsi="Times New Roman"/>
          <w:sz w:val="24"/>
        </w:rPr>
        <w:t xml:space="preserve"> un </w:t>
      </w:r>
      <w:r>
        <w:rPr>
          <w:rFonts w:ascii="Times New Roman" w:eastAsia="Times New Roman" w:hAnsi="Times New Roman"/>
          <w:sz w:val="24"/>
        </w:rPr>
        <w:t>citi</w:t>
      </w:r>
      <w:r>
        <w:rPr>
          <w:rFonts w:ascii="Times New Roman" w:eastAsia="Times New Roman" w:hAnsi="Times New Roman"/>
          <w:sz w:val="24"/>
        </w:rPr>
        <w:t xml:space="preserve"> </w:t>
      </w:r>
      <w:r>
        <w:rPr>
          <w:rFonts w:ascii="Times New Roman" w:eastAsia="Times New Roman" w:hAnsi="Times New Roman"/>
          <w:sz w:val="24"/>
        </w:rPr>
        <w:t>pasākumi</w:t>
      </w:r>
      <w:r>
        <w:rPr>
          <w:rFonts w:ascii="Times New Roman" w:eastAsia="Times New Roman" w:hAnsi="Times New Roman"/>
          <w:sz w:val="24"/>
        </w:rPr>
        <w:t xml:space="preserve">, kas </w:t>
      </w:r>
      <w:r>
        <w:rPr>
          <w:rFonts w:ascii="Times New Roman" w:eastAsia="Times New Roman" w:hAnsi="Times New Roman"/>
          <w:sz w:val="24"/>
        </w:rPr>
        <w:t>stiprina</w:t>
      </w:r>
      <w:r>
        <w:rPr>
          <w:rFonts w:ascii="Times New Roman" w:eastAsia="Times New Roman" w:hAnsi="Times New Roman"/>
          <w:sz w:val="24"/>
        </w:rPr>
        <w:t xml:space="preserve"> </w:t>
      </w:r>
      <w:r>
        <w:rPr>
          <w:rFonts w:ascii="Times New Roman" w:eastAsia="Times New Roman" w:hAnsi="Times New Roman"/>
          <w:sz w:val="24"/>
        </w:rPr>
        <w:t>ģimenes</w:t>
      </w:r>
      <w:r>
        <w:rPr>
          <w:rFonts w:ascii="Times New Roman" w:eastAsia="Times New Roman" w:hAnsi="Times New Roman"/>
          <w:sz w:val="24"/>
        </w:rPr>
        <w:t xml:space="preserve"> un </w:t>
      </w:r>
      <w:r>
        <w:rPr>
          <w:rFonts w:ascii="Times New Roman" w:eastAsia="Times New Roman" w:hAnsi="Times New Roman"/>
          <w:sz w:val="24"/>
        </w:rPr>
        <w:t>paaudžu</w:t>
      </w:r>
      <w:r>
        <w:rPr>
          <w:rFonts w:ascii="Times New Roman" w:eastAsia="Times New Roman" w:hAnsi="Times New Roman"/>
          <w:sz w:val="24"/>
        </w:rPr>
        <w:t xml:space="preserve"> </w:t>
      </w:r>
      <w:r>
        <w:rPr>
          <w:rFonts w:ascii="Times New Roman" w:eastAsia="Times New Roman" w:hAnsi="Times New Roman"/>
          <w:sz w:val="24"/>
        </w:rPr>
        <w:t>sadarbības</w:t>
      </w:r>
      <w:r>
        <w:rPr>
          <w:rFonts w:ascii="Times New Roman" w:eastAsia="Times New Roman" w:hAnsi="Times New Roman"/>
          <w:sz w:val="24"/>
        </w:rPr>
        <w:t xml:space="preserve"> </w:t>
      </w:r>
      <w:r>
        <w:rPr>
          <w:rFonts w:ascii="Times New Roman" w:eastAsia="Times New Roman" w:hAnsi="Times New Roman"/>
          <w:sz w:val="24"/>
        </w:rPr>
        <w:t>vērtības</w:t>
      </w:r>
      <w:r>
        <w:rPr>
          <w:rFonts w:ascii="Times New Roman" w:eastAsia="Times New Roman" w:hAnsi="Times New Roman"/>
          <w:sz w:val="24"/>
        </w:rPr>
        <w:t>;</w:t>
      </w:r>
    </w:p>
    <w:p w:rsidR="00B0191A" w:rsidP="00B0191A" w14:paraId="0F3670DA"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Adventes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Ziemassvētku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koncerti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labdarības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kopienas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pasākumi</w:t>
      </w:r>
      <w:r>
        <w:rPr>
          <w:rFonts w:ascii="Times New Roman" w:hAnsi="Times New Roman" w:cs="Times New Roman"/>
          <w:color w:val="000000" w:themeColor="text1"/>
          <w:sz w:val="24"/>
          <w:szCs w:val="24"/>
        </w:rPr>
        <w:t>;</w:t>
      </w:r>
    </w:p>
    <w:p w:rsidR="00B0191A" w:rsidP="00B0191A" w14:paraId="36941EB5"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Karjeras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aktivitātes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meistarklases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tikšanās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profesionāļiem</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absolventiem</w:t>
      </w:r>
      <w:r>
        <w:rPr>
          <w:rFonts w:ascii="Times New Roman" w:hAnsi="Times New Roman" w:cs="Times New Roman"/>
          <w:color w:val="000000" w:themeColor="text1"/>
          <w:sz w:val="24"/>
          <w:szCs w:val="24"/>
        </w:rPr>
        <w:t>;</w:t>
      </w:r>
    </w:p>
    <w:p w:rsidR="00B0191A" w:rsidP="00B0191A" w14:paraId="6B6AD27A"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Koncerti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konkursi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festivāli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radošie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projekti</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sadarbības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pasākumi</w:t>
      </w:r>
      <w:r>
        <w:rPr>
          <w:rFonts w:ascii="Times New Roman" w:hAnsi="Times New Roman" w:cs="Times New Roman"/>
          <w:color w:val="000000" w:themeColor="text1"/>
          <w:sz w:val="24"/>
          <w:szCs w:val="24"/>
        </w:rPr>
        <w:t>;</w:t>
      </w:r>
    </w:p>
    <w:p w:rsidR="00B0191A" w:rsidP="00B0191A" w14:paraId="7C199285"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mūzikas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koncertu</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citu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kultūras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apmeklējumi</w:t>
      </w:r>
      <w:r>
        <w:rPr>
          <w:rFonts w:ascii="Times New Roman" w:hAnsi="Times New Roman" w:cs="Times New Roman"/>
          <w:color w:val="000000" w:themeColor="text1"/>
          <w:sz w:val="24"/>
          <w:szCs w:val="24"/>
        </w:rPr>
        <w:t>;</w:t>
      </w:r>
    </w:p>
    <w:p w:rsidR="00B0191A" w:rsidP="00B0191A" w14:paraId="7C16F06C"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Vecāku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iesaiste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individuālās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pārrunas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izglītojamo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atbalsta</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motivācijas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jautājumu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risināšana</w:t>
      </w:r>
      <w:r>
        <w:rPr>
          <w:rFonts w:ascii="Times New Roman" w:hAnsi="Times New Roman" w:cs="Times New Roman"/>
          <w:color w:val="000000" w:themeColor="text1"/>
          <w:sz w:val="24"/>
          <w:szCs w:val="24"/>
        </w:rPr>
        <w:t>;</w:t>
      </w:r>
    </w:p>
    <w:p w:rsidR="00B0191A" w:rsidP="00B0191A" w14:paraId="17126608" w14:textId="77777777">
      <w:pPr>
        <w:pStyle w:val="ListBullet"/>
        <w:numPr>
          <w:ilvl w:val="0"/>
          <w:numId w:val="40"/>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Drošības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bērnu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tiesību</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vardarbības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prevencijas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emocionālās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labbūtības</w:t>
      </w:r>
      <w:r>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atbildīgas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digitālās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uzvedības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jautājumi</w:t>
      </w:r>
      <w:r>
        <w:rPr>
          <w:rFonts w:ascii="Times New Roman" w:hAnsi="Times New Roman" w:cs="Times New Roman"/>
          <w:color w:val="000000" w:themeColor="text1"/>
          <w:sz w:val="24"/>
          <w:szCs w:val="24"/>
        </w:rPr>
        <w:t>.</w:t>
      </w:r>
    </w:p>
    <w:p w:rsidR="00B0191A" w:rsidP="00B0191A" w14:paraId="37E1120E" w14:textId="77777777">
      <w:pPr>
        <w:pStyle w:val="Heading1"/>
        <w:rPr>
          <w:color w:val="000000" w:themeColor="text1"/>
          <w:sz w:val="24"/>
          <w:szCs w:val="24"/>
        </w:rPr>
      </w:pPr>
      <w:r>
        <w:rPr>
          <w:color w:val="000000" w:themeColor="text1"/>
          <w:sz w:val="24"/>
          <w:szCs w:val="24"/>
        </w:rPr>
        <w:t>IX. Plāna īstenošanas uzraudzība un izvērtēšana</w:t>
      </w:r>
    </w:p>
    <w:p w:rsidR="00B0191A" w:rsidP="00B0191A" w14:paraId="507E720F" w14:textId="77777777">
      <w:pPr>
        <w:spacing w:after="0"/>
        <w:rPr>
          <w:rFonts w:ascii="Times New Roman" w:hAnsi="Times New Roman" w:cs="Times New Roman"/>
          <w:color w:val="000000" w:themeColor="text1"/>
          <w:sz w:val="24"/>
          <w:szCs w:val="24"/>
        </w:rPr>
      </w:pPr>
      <w:r>
        <w:rPr>
          <w:rFonts w:ascii="Times New Roman" w:eastAsia="Times New Roman" w:hAnsi="Times New Roman"/>
          <w:sz w:val="24"/>
        </w:rPr>
        <w:t>1. Par audzināšanas darba plāna īstenošanu savas kompetences ietvaros atbild pedagogi; plāna īstenošanu koordinē direktora vietnieks mācību darbā, bet uzraudzību nodrošina izglītības iestādes direktors.</w:t>
      </w:r>
    </w:p>
    <w:p w:rsidR="00B0191A" w:rsidP="00B0191A" w14:paraId="1DEA9486" w14:textId="77777777">
      <w:pPr>
        <w:spacing w:after="0"/>
        <w:rPr>
          <w:rFonts w:ascii="Times New Roman" w:hAnsi="Times New Roman" w:cs="Times New Roman"/>
          <w:color w:val="000000" w:themeColor="text1"/>
          <w:sz w:val="24"/>
          <w:szCs w:val="24"/>
        </w:rPr>
      </w:pPr>
      <w:r>
        <w:rPr>
          <w:rFonts w:ascii="Times New Roman" w:eastAsia="Times New Roman" w:hAnsi="Times New Roman"/>
          <w:sz w:val="24"/>
        </w:rPr>
        <w:t xml:space="preserve">2. Katru mācību gadu tiek apkopota informācija par īstenotajām aktivitātēm, izglītojamo līdzdalību, sadarbību ar vecākiem un partneriem, drošības un </w:t>
      </w:r>
      <w:r>
        <w:rPr>
          <w:rFonts w:ascii="Times New Roman" w:eastAsia="Times New Roman" w:hAnsi="Times New Roman"/>
          <w:sz w:val="24"/>
        </w:rPr>
        <w:t>labbūtības</w:t>
      </w:r>
      <w:r>
        <w:rPr>
          <w:rFonts w:ascii="Times New Roman" w:eastAsia="Times New Roman" w:hAnsi="Times New Roman"/>
          <w:sz w:val="24"/>
        </w:rPr>
        <w:t xml:space="preserve"> jautājumiem, kā arī izglītojamo profesionālās izaugsmes iespējām.</w:t>
      </w:r>
    </w:p>
    <w:p w:rsidR="00B0191A" w:rsidP="00B0191A" w14:paraId="4B50A1CF" w14:textId="77777777">
      <w:pPr>
        <w:spacing w:after="0"/>
        <w:rPr>
          <w:rFonts w:ascii="Times New Roman" w:hAnsi="Times New Roman" w:cs="Times New Roman"/>
          <w:color w:val="000000" w:themeColor="text1"/>
          <w:sz w:val="24"/>
          <w:szCs w:val="24"/>
        </w:rPr>
      </w:pPr>
      <w:r>
        <w:rPr>
          <w:rFonts w:ascii="Times New Roman" w:eastAsia="Times New Roman" w:hAnsi="Times New Roman"/>
          <w:sz w:val="24"/>
        </w:rPr>
        <w:t>3. Izvērtēšanā izmanto izglītības iestādes pašnovērtējuma datus, pedagogu pašnovērtējumu, aptauju rezultātus, izglītojamo mācību un profesionālās izaugsmes datus, pedagogu novērojumus, vecāku atgriezenisko saiti un citu pieejamo informāciju.</w:t>
      </w:r>
    </w:p>
    <w:p w:rsidR="00B0191A" w:rsidP="00B0191A" w14:paraId="6F5C66D3" w14:textId="77777777">
      <w:pPr>
        <w:spacing w:after="0"/>
        <w:rPr>
          <w:rFonts w:ascii="Times New Roman" w:hAnsi="Times New Roman" w:cs="Times New Roman"/>
          <w:color w:val="000000" w:themeColor="text1"/>
          <w:sz w:val="24"/>
          <w:szCs w:val="24"/>
        </w:rPr>
      </w:pPr>
      <w:r>
        <w:rPr>
          <w:rFonts w:ascii="Times New Roman" w:eastAsia="Times New Roman" w:hAnsi="Times New Roman"/>
          <w:sz w:val="24"/>
        </w:rPr>
        <w:t>4. Pēc katra mācību gada izvērtēšanas nepieciešamības gadījumā tiek precizētas nākamā gada aktivitātes, saglabājot šajā plānā noteiktos trīs gadu mērķus un prioritātes.</w:t>
      </w:r>
    </w:p>
    <w:p w:rsidR="00B0191A" w:rsidP="00B0191A" w14:paraId="46E1AAAF" w14:textId="77777777">
      <w:pPr>
        <w:spacing w:after="0"/>
        <w:rPr>
          <w:rFonts w:ascii="Times New Roman" w:hAnsi="Times New Roman" w:cs="Times New Roman"/>
          <w:color w:val="000000" w:themeColor="text1"/>
          <w:sz w:val="24"/>
          <w:szCs w:val="24"/>
        </w:rPr>
      </w:pPr>
      <w:r>
        <w:rPr>
          <w:rFonts w:ascii="Times New Roman" w:eastAsia="Times New Roman" w:hAnsi="Times New Roman"/>
          <w:sz w:val="24"/>
        </w:rPr>
        <w:t xml:space="preserve">5. 2028./2029. mācību gada noslēgumā tiek veikts plāna perioda kopējais </w:t>
      </w:r>
      <w:r>
        <w:rPr>
          <w:rFonts w:ascii="Times New Roman" w:eastAsia="Times New Roman" w:hAnsi="Times New Roman"/>
          <w:sz w:val="24"/>
        </w:rPr>
        <w:t>izvērtējums</w:t>
      </w:r>
      <w:r>
        <w:rPr>
          <w:rFonts w:ascii="Times New Roman" w:eastAsia="Times New Roman" w:hAnsi="Times New Roman"/>
          <w:sz w:val="24"/>
        </w:rPr>
        <w:t xml:space="preserve"> un noteiktas nākamā plānošanas perioda prioritātes.</w:t>
      </w:r>
      <w:bookmarkStart w:id="0" w:name="_MON_1851157975"/>
      <w:bookmarkEnd w:id="0"/>
    </w:p>
    <w:p w:rsidR="002B1B66" w:rsidRPr="00B0191A" w:rsidP="00B0191A" w14:paraId="2C834A9C" w14:textId="36A0C755"/>
    <w:sectPr w:rsidSect="00034616">
      <w:footerReference w:type="default" r:id="rId6"/>
      <w:footerReference w:type="firs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8"/>
    <w:multiLevelType w:val="singleLevel"/>
    <w:tmpl w:val="2084B9D8"/>
    <w:lvl w:ilvl="0">
      <w:start w:val="1"/>
      <w:numFmt w:val="decimal"/>
      <w:pStyle w:val="ListNumber"/>
      <w:lvlText w:val="%1."/>
      <w:lvlJc w:val="left"/>
      <w:pPr>
        <w:tabs>
          <w:tab w:val="num" w:pos="360"/>
        </w:tabs>
        <w:ind w:left="360" w:hanging="360"/>
      </w:pPr>
    </w:lvl>
  </w:abstractNum>
  <w:abstractNum w:abstractNumId="1">
    <w:nsid w:val="FFFFFF89"/>
    <w:multiLevelType w:val="singleLevel"/>
    <w:tmpl w:val="566E505A"/>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B019C5"/>
    <w:multiLevelType w:val="multilevel"/>
    <w:tmpl w:val="85C4537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D8354D"/>
    <w:multiLevelType w:val="multilevel"/>
    <w:tmpl w:val="1470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5E294A"/>
    <w:multiLevelType w:val="multilevel"/>
    <w:tmpl w:val="5E48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011E7A"/>
    <w:multiLevelType w:val="multilevel"/>
    <w:tmpl w:val="F0E2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3C3CF0"/>
    <w:multiLevelType w:val="multilevel"/>
    <w:tmpl w:val="288CE2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7F5BE2"/>
    <w:multiLevelType w:val="multilevel"/>
    <w:tmpl w:val="661E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E47CF0"/>
    <w:multiLevelType w:val="multilevel"/>
    <w:tmpl w:val="897A83B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4F43F7"/>
    <w:multiLevelType w:val="multilevel"/>
    <w:tmpl w:val="45CC0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2E3BC2"/>
    <w:multiLevelType w:val="multilevel"/>
    <w:tmpl w:val="7C3C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E47EC2"/>
    <w:multiLevelType w:val="multilevel"/>
    <w:tmpl w:val="3FAA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DE447A"/>
    <w:multiLevelType w:val="multilevel"/>
    <w:tmpl w:val="8D36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DB1412"/>
    <w:multiLevelType w:val="multilevel"/>
    <w:tmpl w:val="69D6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E61DD9"/>
    <w:multiLevelType w:val="multilevel"/>
    <w:tmpl w:val="A006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4D5201"/>
    <w:multiLevelType w:val="multilevel"/>
    <w:tmpl w:val="8400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F80BA5"/>
    <w:multiLevelType w:val="multilevel"/>
    <w:tmpl w:val="C19C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42701D"/>
    <w:multiLevelType w:val="multilevel"/>
    <w:tmpl w:val="A042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750205"/>
    <w:multiLevelType w:val="multilevel"/>
    <w:tmpl w:val="62F8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082E3B"/>
    <w:multiLevelType w:val="multilevel"/>
    <w:tmpl w:val="976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9F450F"/>
    <w:multiLevelType w:val="multilevel"/>
    <w:tmpl w:val="2EDE5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B90EAB"/>
    <w:multiLevelType w:val="multilevel"/>
    <w:tmpl w:val="DD66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9E42F7"/>
    <w:multiLevelType w:val="multilevel"/>
    <w:tmpl w:val="5DE2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7F3794"/>
    <w:multiLevelType w:val="multilevel"/>
    <w:tmpl w:val="BF84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FB16C9"/>
    <w:multiLevelType w:val="multilevel"/>
    <w:tmpl w:val="8E0C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F574C7"/>
    <w:multiLevelType w:val="multilevel"/>
    <w:tmpl w:val="6A90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4E038A"/>
    <w:multiLevelType w:val="multilevel"/>
    <w:tmpl w:val="FDE4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1754B2"/>
    <w:multiLevelType w:val="multilevel"/>
    <w:tmpl w:val="FAEA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2811E0"/>
    <w:multiLevelType w:val="multilevel"/>
    <w:tmpl w:val="C48A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303296"/>
    <w:multiLevelType w:val="multilevel"/>
    <w:tmpl w:val="C530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AB064D"/>
    <w:multiLevelType w:val="multilevel"/>
    <w:tmpl w:val="AABA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4C0B1A"/>
    <w:multiLevelType w:val="multilevel"/>
    <w:tmpl w:val="4062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8F263AA"/>
    <w:multiLevelType w:val="multilevel"/>
    <w:tmpl w:val="5D7E38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D1D439B"/>
    <w:multiLevelType w:val="multilevel"/>
    <w:tmpl w:val="C6AC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FC35D05"/>
    <w:multiLevelType w:val="multilevel"/>
    <w:tmpl w:val="C222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4A7583"/>
    <w:multiLevelType w:val="multilevel"/>
    <w:tmpl w:val="FACC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02059D"/>
    <w:multiLevelType w:val="multilevel"/>
    <w:tmpl w:val="EEE0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7C06B7"/>
    <w:multiLevelType w:val="multilevel"/>
    <w:tmpl w:val="9D44CB0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CA7709F"/>
    <w:multiLevelType w:val="multilevel"/>
    <w:tmpl w:val="B1FA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1"/>
  </w:num>
  <w:num w:numId="3">
    <w:abstractNumId w:val="12"/>
  </w:num>
  <w:num w:numId="4">
    <w:abstractNumId w:val="4"/>
  </w:num>
  <w:num w:numId="5">
    <w:abstractNumId w:val="20"/>
  </w:num>
  <w:num w:numId="6">
    <w:abstractNumId w:val="15"/>
  </w:num>
  <w:num w:numId="7">
    <w:abstractNumId w:val="14"/>
  </w:num>
  <w:num w:numId="8">
    <w:abstractNumId w:val="10"/>
  </w:num>
  <w:num w:numId="9">
    <w:abstractNumId w:val="29"/>
  </w:num>
  <w:num w:numId="10">
    <w:abstractNumId w:val="21"/>
  </w:num>
  <w:num w:numId="11">
    <w:abstractNumId w:val="38"/>
  </w:num>
  <w:num w:numId="12">
    <w:abstractNumId w:val="3"/>
  </w:num>
  <w:num w:numId="13">
    <w:abstractNumId w:val="22"/>
  </w:num>
  <w:num w:numId="14">
    <w:abstractNumId w:val="28"/>
  </w:num>
  <w:num w:numId="15">
    <w:abstractNumId w:val="35"/>
  </w:num>
  <w:num w:numId="16">
    <w:abstractNumId w:val="36"/>
  </w:num>
  <w:num w:numId="17">
    <w:abstractNumId w:val="25"/>
  </w:num>
  <w:num w:numId="18">
    <w:abstractNumId w:val="33"/>
  </w:num>
  <w:num w:numId="19">
    <w:abstractNumId w:val="13"/>
  </w:num>
  <w:num w:numId="20">
    <w:abstractNumId w:val="19"/>
  </w:num>
  <w:num w:numId="21">
    <w:abstractNumId w:val="11"/>
  </w:num>
  <w:num w:numId="22">
    <w:abstractNumId w:val="17"/>
  </w:num>
  <w:num w:numId="23">
    <w:abstractNumId w:val="9"/>
  </w:num>
  <w:num w:numId="24">
    <w:abstractNumId w:val="32"/>
  </w:num>
  <w:num w:numId="25">
    <w:abstractNumId w:val="6"/>
  </w:num>
  <w:num w:numId="26">
    <w:abstractNumId w:val="2"/>
  </w:num>
  <w:num w:numId="27">
    <w:abstractNumId w:val="8"/>
  </w:num>
  <w:num w:numId="28">
    <w:abstractNumId w:val="37"/>
  </w:num>
  <w:num w:numId="29">
    <w:abstractNumId w:val="18"/>
  </w:num>
  <w:num w:numId="30">
    <w:abstractNumId w:val="7"/>
  </w:num>
  <w:num w:numId="31">
    <w:abstractNumId w:val="5"/>
  </w:num>
  <w:num w:numId="32">
    <w:abstractNumId w:val="34"/>
  </w:num>
  <w:num w:numId="33">
    <w:abstractNumId w:val="26"/>
  </w:num>
  <w:num w:numId="34">
    <w:abstractNumId w:val="16"/>
  </w:num>
  <w:num w:numId="35">
    <w:abstractNumId w:val="24"/>
  </w:num>
  <w:num w:numId="36">
    <w:abstractNumId w:val="27"/>
  </w:num>
  <w:num w:numId="37">
    <w:abstractNumId w:val="30"/>
  </w:num>
  <w:num w:numId="38">
    <w:abstractNumId w:val="1"/>
  </w:num>
  <w:num w:numId="39">
    <w:abstractNumId w:val="0"/>
  </w:num>
  <w:num w:numId="40">
    <w:abstractNumId w:val="1"/>
    <w:lvlOverride w:ilvl="0"/>
  </w:num>
  <w:num w:numId="41">
    <w:abstractNumId w:val="0"/>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A26"/>
    <w:rsid w:val="00086571"/>
    <w:rsid w:val="00184E7A"/>
    <w:rsid w:val="00193873"/>
    <w:rsid w:val="001942EE"/>
    <w:rsid w:val="0023089B"/>
    <w:rsid w:val="00276D87"/>
    <w:rsid w:val="002B1B66"/>
    <w:rsid w:val="00522E12"/>
    <w:rsid w:val="0058040B"/>
    <w:rsid w:val="0064562E"/>
    <w:rsid w:val="00661F63"/>
    <w:rsid w:val="00662DE5"/>
    <w:rsid w:val="00742000"/>
    <w:rsid w:val="00824DE0"/>
    <w:rsid w:val="00834024"/>
    <w:rsid w:val="008A3C76"/>
    <w:rsid w:val="009336FB"/>
    <w:rsid w:val="00A669BB"/>
    <w:rsid w:val="00AF374F"/>
    <w:rsid w:val="00B0191A"/>
    <w:rsid w:val="00BF27BE"/>
    <w:rsid w:val="00C939AC"/>
    <w:rsid w:val="00CA4820"/>
    <w:rsid w:val="00CE041C"/>
    <w:rsid w:val="00D16A26"/>
    <w:rsid w:val="00E079AC"/>
    <w:rsid w:val="00E57070"/>
    <w:rsid w:val="00ED18EE"/>
    <w:rsid w:val="00EE0379"/>
    <w:rsid w:val="00FF4DA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56FD20B"/>
  <w15:chartTrackingRefBased/>
  <w15:docId w15:val="{E92A3AB4-D2C1-4926-B173-2A5466A3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91A"/>
  </w:style>
  <w:style w:type="paragraph" w:styleId="Heading1">
    <w:name w:val="heading 1"/>
    <w:basedOn w:val="Normal"/>
    <w:link w:val="Virsraksts1Rakstz"/>
    <w:uiPriority w:val="9"/>
    <w:qFormat/>
    <w:rsid w:val="00824DE0"/>
    <w:pPr>
      <w:spacing w:before="100" w:beforeAutospacing="1" w:after="100" w:afterAutospacing="1"/>
      <w:outlineLvl w:val="0"/>
    </w:pPr>
    <w:rPr>
      <w:rFonts w:ascii="Times New Roman" w:eastAsia="Times New Roman" w:hAnsi="Times New Roman" w:cs="Times New Roman"/>
      <w:b/>
      <w:bCs/>
      <w:kern w:val="36"/>
      <w:sz w:val="48"/>
      <w:szCs w:val="48"/>
      <w:lang w:eastAsia="lv-LV"/>
    </w:rPr>
  </w:style>
  <w:style w:type="paragraph" w:styleId="Heading2">
    <w:name w:val="heading 2"/>
    <w:basedOn w:val="Normal"/>
    <w:next w:val="Normal"/>
    <w:link w:val="Virsraksts2Rakstz"/>
    <w:uiPriority w:val="9"/>
    <w:semiHidden/>
    <w:unhideWhenUsed/>
    <w:qFormat/>
    <w:rsid w:val="00AF374F"/>
    <w:pPr>
      <w:keepNext/>
      <w:keepLines/>
      <w:spacing w:before="40" w:after="0"/>
      <w:outlineLvl w:val="1"/>
    </w:pPr>
    <w:rPr>
      <w:rFonts w:asciiTheme="majorHAnsi" w:eastAsiaTheme="majorEastAsia" w:hAnsiTheme="majorHAnsi" w:cstheme="majorBidi"/>
      <w:color w:val="3E762A" w:themeColor="accent1" w:themeShade="BF"/>
      <w:sz w:val="26"/>
      <w:szCs w:val="26"/>
    </w:rPr>
  </w:style>
  <w:style w:type="paragraph" w:styleId="Heading3">
    <w:name w:val="heading 3"/>
    <w:basedOn w:val="Normal"/>
    <w:link w:val="Virsraksts3Rakstz"/>
    <w:uiPriority w:val="9"/>
    <w:qFormat/>
    <w:rsid w:val="00C939AC"/>
    <w:pPr>
      <w:spacing w:before="100" w:beforeAutospacing="1" w:after="100" w:afterAutospacing="1"/>
      <w:outlineLvl w:val="2"/>
    </w:pPr>
    <w:rPr>
      <w:rFonts w:ascii="Times New Roman" w:eastAsia="Times New Roman" w:hAnsi="Times New Roman" w:cs="Times New Roman"/>
      <w:b/>
      <w:bCs/>
      <w:sz w:val="27"/>
      <w:szCs w:val="27"/>
      <w:lang w:eastAsia="lv-LV"/>
    </w:rPr>
  </w:style>
  <w:style w:type="paragraph" w:styleId="Heading5">
    <w:name w:val="heading 5"/>
    <w:basedOn w:val="Normal"/>
    <w:next w:val="Normal"/>
    <w:link w:val="Virsraksts5Rakstz"/>
    <w:uiPriority w:val="9"/>
    <w:semiHidden/>
    <w:unhideWhenUsed/>
    <w:qFormat/>
    <w:rsid w:val="00E57070"/>
    <w:pPr>
      <w:keepNext/>
      <w:keepLines/>
      <w:spacing w:before="40" w:after="0"/>
      <w:outlineLvl w:val="4"/>
    </w:pPr>
    <w:rPr>
      <w:rFonts w:asciiTheme="majorHAnsi" w:eastAsiaTheme="majorEastAsia" w:hAnsiTheme="majorHAnsi" w:cstheme="majorBidi"/>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rsraksts1Rakstz">
    <w:name w:val="Virsraksts 1 Rakstz."/>
    <w:basedOn w:val="DefaultParagraphFont"/>
    <w:link w:val="Heading1"/>
    <w:uiPriority w:val="9"/>
    <w:rsid w:val="00824DE0"/>
    <w:rPr>
      <w:rFonts w:ascii="Times New Roman" w:eastAsia="Times New Roman" w:hAnsi="Times New Roman" w:cs="Times New Roman"/>
      <w:b/>
      <w:bCs/>
      <w:kern w:val="36"/>
      <w:sz w:val="48"/>
      <w:szCs w:val="48"/>
      <w:lang w:eastAsia="lv-LV"/>
    </w:rPr>
  </w:style>
  <w:style w:type="paragraph" w:styleId="NormalWeb">
    <w:name w:val="Normal (Web)"/>
    <w:basedOn w:val="Normal"/>
    <w:uiPriority w:val="99"/>
    <w:unhideWhenUsed/>
    <w:rsid w:val="00824DE0"/>
    <w:pPr>
      <w:spacing w:before="100" w:beforeAutospacing="1" w:after="100" w:afterAutospacing="1"/>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824DE0"/>
    <w:rPr>
      <w:b/>
      <w:bCs/>
    </w:rPr>
  </w:style>
  <w:style w:type="character" w:customStyle="1" w:styleId="whitespace-normal">
    <w:name w:val="whitespace-normal"/>
    <w:basedOn w:val="DefaultParagraphFont"/>
    <w:rsid w:val="00824DE0"/>
  </w:style>
  <w:style w:type="character" w:styleId="Hyperlink">
    <w:name w:val="Hyperlink"/>
    <w:basedOn w:val="DefaultParagraphFont"/>
    <w:uiPriority w:val="99"/>
    <w:unhideWhenUsed/>
    <w:rsid w:val="00E079AC"/>
    <w:rPr>
      <w:color w:val="0000FF"/>
      <w:u w:val="single"/>
    </w:rPr>
  </w:style>
  <w:style w:type="table" w:styleId="LightShadingAccent1">
    <w:name w:val="Light Shading Accent 1"/>
    <w:basedOn w:val="TableNormal"/>
    <w:uiPriority w:val="60"/>
    <w:rsid w:val="00E57070"/>
    <w:pPr>
      <w:spacing w:after="0"/>
    </w:pPr>
    <w:rPr>
      <w:rFonts w:eastAsiaTheme="minorEastAsia"/>
      <w:color w:val="3E762A" w:themeColor="accent1" w:themeShade="BF"/>
      <w:lang w:val="en-US"/>
    </w:rPr>
    <w:tblPr>
      <w:tblStyleRowBandSize w:val="1"/>
      <w:tblStyleColBandSize w:val="1"/>
      <w:tblBorders>
        <w:top w:val="single" w:sz="8" w:space="0" w:color="549E39" w:themeColor="accent1"/>
        <w:bottom w:val="single" w:sz="8" w:space="0" w:color="549E39" w:themeColor="accent1"/>
      </w:tblBorders>
    </w:tblPr>
    <w:tblStylePr w:type="firstRow">
      <w:pPr>
        <w:spacing w:before="0" w:after="0" w:line="240" w:lineRule="auto"/>
      </w:pPr>
      <w:rPr>
        <w:b/>
        <w:bCs/>
      </w:rPr>
      <w:tblPr/>
      <w:tcPr>
        <w:tcBorders>
          <w:top w:val="single" w:sz="8" w:space="0" w:color="549E39" w:themeColor="accent1"/>
          <w:left w:val="nil"/>
          <w:bottom w:val="single" w:sz="8" w:space="0" w:color="549E39" w:themeColor="accent1"/>
          <w:right w:val="nil"/>
          <w:insideH w:val="nil"/>
          <w:insideV w:val="nil"/>
        </w:tcBorders>
      </w:tcPr>
    </w:tblStylePr>
    <w:tblStylePr w:type="lastRow">
      <w:pPr>
        <w:spacing w:before="0" w:after="0" w:line="240" w:lineRule="auto"/>
      </w:pPr>
      <w:rPr>
        <w:b/>
        <w:bCs/>
      </w:rPr>
      <w:tblPr/>
      <w:tcPr>
        <w:tcBorders>
          <w:top w:val="single" w:sz="8" w:space="0" w:color="549E39" w:themeColor="accent1"/>
          <w:left w:val="nil"/>
          <w:bottom w:val="single" w:sz="8" w:space="0" w:color="549E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BC9" w:themeFill="accent1" w:themeFillTint="3F"/>
      </w:tcPr>
    </w:tblStylePr>
    <w:tblStylePr w:type="band1Horz">
      <w:tblPr/>
      <w:tcPr>
        <w:tcBorders>
          <w:left w:val="nil"/>
          <w:right w:val="nil"/>
          <w:insideH w:val="nil"/>
          <w:insideV w:val="nil"/>
        </w:tcBorders>
        <w:shd w:val="clear" w:color="auto" w:fill="D2EBC9" w:themeFill="accent1" w:themeFillTint="3F"/>
      </w:tcPr>
    </w:tblStylePr>
  </w:style>
  <w:style w:type="character" w:customStyle="1" w:styleId="Virsraksts5Rakstz">
    <w:name w:val="Virsraksts 5 Rakstz."/>
    <w:basedOn w:val="DefaultParagraphFont"/>
    <w:link w:val="Heading5"/>
    <w:uiPriority w:val="9"/>
    <w:semiHidden/>
    <w:rsid w:val="00E57070"/>
    <w:rPr>
      <w:rFonts w:asciiTheme="majorHAnsi" w:eastAsiaTheme="majorEastAsia" w:hAnsiTheme="majorHAnsi" w:cstheme="majorBidi"/>
      <w:color w:val="3E762A" w:themeColor="accent1" w:themeShade="BF"/>
    </w:rPr>
  </w:style>
  <w:style w:type="character" w:styleId="UnresolvedMention">
    <w:name w:val="Unresolved Mention"/>
    <w:basedOn w:val="DefaultParagraphFont"/>
    <w:uiPriority w:val="99"/>
    <w:semiHidden/>
    <w:unhideWhenUsed/>
    <w:rsid w:val="00BF27BE"/>
    <w:rPr>
      <w:color w:val="605E5C"/>
      <w:shd w:val="clear" w:color="auto" w:fill="E1DFDD"/>
    </w:rPr>
  </w:style>
  <w:style w:type="paragraph" w:customStyle="1" w:styleId="isselectedend">
    <w:name w:val="isselectedend"/>
    <w:basedOn w:val="Normal"/>
    <w:rsid w:val="00BF27BE"/>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Virsraksts3Rakstz">
    <w:name w:val="Virsraksts 3 Rakstz."/>
    <w:basedOn w:val="DefaultParagraphFont"/>
    <w:link w:val="Heading3"/>
    <w:uiPriority w:val="9"/>
    <w:rsid w:val="00C939AC"/>
    <w:rPr>
      <w:rFonts w:ascii="Times New Roman" w:eastAsia="Times New Roman" w:hAnsi="Times New Roman" w:cs="Times New Roman"/>
      <w:b/>
      <w:bCs/>
      <w:sz w:val="27"/>
      <w:szCs w:val="27"/>
      <w:lang w:eastAsia="lv-LV"/>
    </w:rPr>
  </w:style>
  <w:style w:type="paragraph" w:customStyle="1" w:styleId="artifact-docx-previewheading1">
    <w:name w:val="artifact-docx-preview_heading1"/>
    <w:basedOn w:val="Normal"/>
    <w:rsid w:val="009336FB"/>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artifact-docx-previewheading2">
    <w:name w:val="artifact-docx-preview_heading2"/>
    <w:basedOn w:val="Normal"/>
    <w:rsid w:val="009336FB"/>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artifact-docx-previewlistbullet">
    <w:name w:val="artifact-docx-preview_listbullet"/>
    <w:basedOn w:val="Normal"/>
    <w:rsid w:val="009336FB"/>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Virsraksts2Rakstz">
    <w:name w:val="Virsraksts 2 Rakstz."/>
    <w:basedOn w:val="DefaultParagraphFont"/>
    <w:link w:val="Heading2"/>
    <w:uiPriority w:val="9"/>
    <w:semiHidden/>
    <w:rsid w:val="00AF374F"/>
    <w:rPr>
      <w:rFonts w:asciiTheme="majorHAnsi" w:eastAsiaTheme="majorEastAsia" w:hAnsiTheme="majorHAnsi" w:cstheme="majorBidi"/>
      <w:color w:val="3E762A" w:themeColor="accent1" w:themeShade="BF"/>
      <w:sz w:val="26"/>
      <w:szCs w:val="26"/>
    </w:rPr>
  </w:style>
  <w:style w:type="paragraph" w:customStyle="1" w:styleId="pdq2pgselectionanchorcontainer">
    <w:name w:val="pdq2pg_selectionanchorcontainer"/>
    <w:basedOn w:val="Normal"/>
    <w:rsid w:val="00AF374F"/>
    <w:pPr>
      <w:spacing w:before="100" w:beforeAutospacing="1" w:after="100" w:afterAutospacing="1"/>
    </w:pPr>
    <w:rPr>
      <w:rFonts w:ascii="Times New Roman" w:eastAsia="Times New Roman" w:hAnsi="Times New Roman" w:cs="Times New Roman"/>
      <w:sz w:val="24"/>
      <w:szCs w:val="24"/>
      <w:lang w:eastAsia="lv-LV"/>
    </w:rPr>
  </w:style>
  <w:style w:type="paragraph" w:styleId="ListBullet">
    <w:name w:val="List Bullet"/>
    <w:basedOn w:val="Normal"/>
    <w:uiPriority w:val="99"/>
    <w:unhideWhenUsed/>
    <w:rsid w:val="008A3C76"/>
    <w:pPr>
      <w:numPr>
        <w:numId w:val="38"/>
      </w:numPr>
      <w:spacing w:line="252" w:lineRule="auto"/>
      <w:contextualSpacing/>
    </w:pPr>
    <w:rPr>
      <w:rFonts w:ascii="Arial" w:eastAsia="Arial" w:hAnsi="Arial"/>
      <w:sz w:val="21"/>
      <w:lang w:val="en-US"/>
    </w:rPr>
  </w:style>
  <w:style w:type="paragraph" w:styleId="ListNumber">
    <w:name w:val="List Number"/>
    <w:basedOn w:val="Normal"/>
    <w:uiPriority w:val="99"/>
    <w:unhideWhenUsed/>
    <w:rsid w:val="008A3C76"/>
    <w:pPr>
      <w:numPr>
        <w:numId w:val="39"/>
      </w:numPr>
      <w:spacing w:line="252" w:lineRule="auto"/>
      <w:contextualSpacing/>
    </w:pPr>
    <w:rPr>
      <w:rFonts w:ascii="Arial" w:eastAsia="Arial" w:hAnsi="Arial"/>
      <w:sz w:val="21"/>
      <w:lang w:val="en-US"/>
    </w:rPr>
  </w:style>
  <w:style w:type="table" w:styleId="TableGrid">
    <w:name w:val="Table Grid"/>
    <w:basedOn w:val="TableNormal"/>
    <w:uiPriority w:val="59"/>
    <w:rsid w:val="008A3C76"/>
    <w:pPr>
      <w:spacing w:after="0"/>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mailto:karostasmsk@liepaja.edu.lv"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Zaļš">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8140</Words>
  <Characters>4641</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Svens</dc:creator>
  <cp:lastModifiedBy>Svens</cp:lastModifiedBy>
  <cp:revision>7</cp:revision>
  <cp:lastPrinted>2026-05-28T09:29:00Z</cp:lastPrinted>
  <dcterms:created xsi:type="dcterms:W3CDTF">2026-09-17T10:18:00Z</dcterms:created>
  <dcterms:modified xsi:type="dcterms:W3CDTF">2026-09-17T10:55:00Z</dcterms:modified>
</cp:coreProperties>
</file>